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63" w:rsidRDefault="00597663" w:rsidP="00C75CC5">
      <w:bookmarkStart w:id="0" w:name="_GoBack"/>
      <w:bookmarkEnd w:id="0"/>
    </w:p>
    <w:tbl>
      <w:tblPr>
        <w:tblW w:w="0" w:type="auto"/>
        <w:tblInd w:w="1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29" w:type="dxa"/>
          <w:left w:w="29" w:type="dxa"/>
          <w:bottom w:w="29" w:type="dxa"/>
          <w:right w:w="29" w:type="dxa"/>
        </w:tblCellMar>
        <w:tblLook w:val="0000" w:firstRow="0" w:lastRow="0" w:firstColumn="0" w:lastColumn="0" w:noHBand="0" w:noVBand="0"/>
      </w:tblPr>
      <w:tblGrid>
        <w:gridCol w:w="3060"/>
        <w:gridCol w:w="7855"/>
      </w:tblGrid>
      <w:tr w:rsidR="00F97DDB" w:rsidRPr="00597663" w:rsidTr="00442B5C">
        <w:tc>
          <w:tcPr>
            <w:tcW w:w="10915" w:type="dxa"/>
            <w:gridSpan w:val="2"/>
            <w:shd w:val="clear" w:color="auto" w:fill="4C4C4C"/>
            <w:tcMar>
              <w:top w:w="58" w:type="dxa"/>
              <w:left w:w="115" w:type="dxa"/>
              <w:bottom w:w="58" w:type="dxa"/>
              <w:right w:w="115" w:type="dxa"/>
            </w:tcMar>
          </w:tcPr>
          <w:p w:rsidR="00F97DDB" w:rsidRPr="00597663" w:rsidRDefault="00AD1CF4" w:rsidP="00C75CC5">
            <w:pPr>
              <w:rPr>
                <w:rFonts w:asciiTheme="minorHAnsi" w:hAnsiTheme="minorHAnsi" w:cs="Calibri"/>
                <w:b/>
                <w:i/>
                <w:color w:val="FFFFFF"/>
                <w:sz w:val="22"/>
                <w:szCs w:val="22"/>
              </w:rPr>
            </w:pPr>
            <w:r w:rsidRPr="00597663">
              <w:rPr>
                <w:rFonts w:asciiTheme="minorHAnsi" w:hAnsiTheme="minorHAnsi" w:cs="Calibri"/>
                <w:b/>
                <w:i/>
                <w:color w:val="FFFFFF"/>
                <w:sz w:val="22"/>
                <w:szCs w:val="22"/>
              </w:rPr>
              <w:t>POLICY AND PROCEDURE</w:t>
            </w:r>
          </w:p>
        </w:tc>
      </w:tr>
      <w:tr w:rsidR="001F795D" w:rsidRPr="00597663" w:rsidTr="008F7734">
        <w:tc>
          <w:tcPr>
            <w:tcW w:w="3060" w:type="dxa"/>
            <w:tcBorders>
              <w:right w:val="single" w:sz="4" w:space="0" w:color="808080"/>
            </w:tcBorders>
            <w:shd w:val="clear" w:color="auto" w:fill="BFBFBF"/>
            <w:tcMar>
              <w:top w:w="58" w:type="dxa"/>
              <w:left w:w="115" w:type="dxa"/>
              <w:bottom w:w="58" w:type="dxa"/>
              <w:right w:w="115" w:type="dxa"/>
            </w:tcMar>
            <w:vAlign w:val="center"/>
          </w:tcPr>
          <w:p w:rsidR="001F795D" w:rsidRPr="00597663" w:rsidRDefault="001F795D" w:rsidP="00C75CC5">
            <w:pPr>
              <w:ind w:hanging="25"/>
              <w:rPr>
                <w:rFonts w:asciiTheme="minorHAnsi" w:hAnsiTheme="minorHAnsi" w:cs="Calibri"/>
                <w:b/>
                <w:bCs/>
                <w:sz w:val="22"/>
                <w:szCs w:val="22"/>
              </w:rPr>
            </w:pPr>
            <w:r w:rsidRPr="00597663">
              <w:rPr>
                <w:rFonts w:asciiTheme="minorHAnsi" w:hAnsiTheme="minorHAnsi" w:cs="Calibri"/>
                <w:b/>
                <w:bCs/>
                <w:sz w:val="22"/>
                <w:szCs w:val="22"/>
              </w:rPr>
              <w:t xml:space="preserve">SUBJECT/TITLE:  </w:t>
            </w:r>
          </w:p>
        </w:tc>
        <w:tc>
          <w:tcPr>
            <w:tcW w:w="7855" w:type="dxa"/>
            <w:tcBorders>
              <w:left w:val="single" w:sz="4" w:space="0" w:color="808080"/>
            </w:tcBorders>
          </w:tcPr>
          <w:p w:rsidR="001F795D" w:rsidRPr="00597663" w:rsidRDefault="002C78F2" w:rsidP="00C75CC5">
            <w:pPr>
              <w:ind w:left="61"/>
              <w:rPr>
                <w:rFonts w:asciiTheme="minorHAnsi" w:hAnsiTheme="minorHAnsi" w:cs="Calibri"/>
                <w:bCs/>
                <w:color w:val="808080"/>
                <w:sz w:val="22"/>
                <w:szCs w:val="22"/>
              </w:rPr>
            </w:pPr>
            <w:r w:rsidRPr="00597663">
              <w:rPr>
                <w:rFonts w:asciiTheme="minorHAnsi" w:hAnsiTheme="minorHAnsi" w:cs="Calibri"/>
                <w:iCs/>
                <w:sz w:val="22"/>
                <w:szCs w:val="22"/>
              </w:rPr>
              <w:t xml:space="preserve">Customer Satisfaction </w:t>
            </w:r>
            <w:r w:rsidR="00597663" w:rsidRPr="00597663">
              <w:rPr>
                <w:rFonts w:asciiTheme="minorHAnsi" w:hAnsiTheme="minorHAnsi" w:cs="Calibri"/>
                <w:iCs/>
                <w:sz w:val="22"/>
                <w:szCs w:val="22"/>
              </w:rPr>
              <w:t xml:space="preserve">Survey </w:t>
            </w:r>
            <w:r w:rsidRPr="00597663">
              <w:rPr>
                <w:rFonts w:asciiTheme="minorHAnsi" w:hAnsiTheme="minorHAnsi" w:cs="Calibri"/>
                <w:iCs/>
                <w:sz w:val="22"/>
                <w:szCs w:val="22"/>
              </w:rPr>
              <w:t>Policy and Procedure</w:t>
            </w:r>
          </w:p>
        </w:tc>
      </w:tr>
      <w:tr w:rsidR="001F795D" w:rsidRPr="00597663" w:rsidTr="008F7734">
        <w:tc>
          <w:tcPr>
            <w:tcW w:w="3060" w:type="dxa"/>
            <w:tcBorders>
              <w:right w:val="single" w:sz="4" w:space="0" w:color="808080"/>
            </w:tcBorders>
            <w:shd w:val="clear" w:color="auto" w:fill="BFBFBF"/>
            <w:tcMar>
              <w:top w:w="58" w:type="dxa"/>
              <w:left w:w="115" w:type="dxa"/>
              <w:bottom w:w="58" w:type="dxa"/>
              <w:right w:w="115" w:type="dxa"/>
            </w:tcMar>
            <w:vAlign w:val="center"/>
          </w:tcPr>
          <w:p w:rsidR="001F795D" w:rsidRPr="00597663" w:rsidRDefault="001F795D" w:rsidP="00C75CC5">
            <w:pPr>
              <w:ind w:hanging="25"/>
              <w:rPr>
                <w:rFonts w:asciiTheme="minorHAnsi" w:hAnsiTheme="minorHAnsi" w:cs="Calibri"/>
                <w:sz w:val="22"/>
                <w:szCs w:val="22"/>
              </w:rPr>
            </w:pPr>
            <w:r w:rsidRPr="00597663">
              <w:rPr>
                <w:rFonts w:asciiTheme="minorHAnsi" w:hAnsiTheme="minorHAnsi" w:cs="Calibri"/>
                <w:b/>
                <w:bCs/>
                <w:sz w:val="22"/>
                <w:szCs w:val="22"/>
              </w:rPr>
              <w:t>SCOPE:</w:t>
            </w:r>
            <w:r w:rsidRPr="00597663">
              <w:rPr>
                <w:rFonts w:asciiTheme="minorHAnsi" w:hAnsiTheme="minorHAnsi" w:cs="Calibri"/>
                <w:sz w:val="22"/>
                <w:szCs w:val="22"/>
              </w:rPr>
              <w:t xml:space="preserve"> </w:t>
            </w:r>
          </w:p>
        </w:tc>
        <w:tc>
          <w:tcPr>
            <w:tcW w:w="7855" w:type="dxa"/>
            <w:tcBorders>
              <w:left w:val="single" w:sz="4" w:space="0" w:color="808080"/>
            </w:tcBorders>
          </w:tcPr>
          <w:p w:rsidR="001F795D" w:rsidRPr="00597663" w:rsidRDefault="002C78F2" w:rsidP="00C75CC5">
            <w:pPr>
              <w:ind w:left="61"/>
              <w:rPr>
                <w:rFonts w:asciiTheme="minorHAnsi" w:hAnsiTheme="minorHAnsi" w:cs="Calibri"/>
                <w:sz w:val="22"/>
                <w:szCs w:val="22"/>
              </w:rPr>
            </w:pPr>
            <w:r w:rsidRPr="00597663">
              <w:rPr>
                <w:rFonts w:asciiTheme="minorHAnsi" w:hAnsiTheme="minorHAnsi" w:cs="Calibri"/>
                <w:sz w:val="22"/>
                <w:szCs w:val="22"/>
              </w:rPr>
              <w:t xml:space="preserve">All </w:t>
            </w:r>
            <w:r w:rsidR="00FD160A" w:rsidRPr="00597663">
              <w:rPr>
                <w:rFonts w:asciiTheme="minorHAnsi" w:hAnsiTheme="minorHAnsi" w:cs="Calibri"/>
                <w:sz w:val="22"/>
                <w:szCs w:val="22"/>
              </w:rPr>
              <w:t>Columbus Public Health (CPH) staff</w:t>
            </w:r>
          </w:p>
        </w:tc>
      </w:tr>
      <w:tr w:rsidR="001F795D" w:rsidRPr="00597663" w:rsidTr="008F7734">
        <w:tc>
          <w:tcPr>
            <w:tcW w:w="3060" w:type="dxa"/>
            <w:tcBorders>
              <w:right w:val="single" w:sz="4" w:space="0" w:color="808080"/>
            </w:tcBorders>
            <w:shd w:val="clear" w:color="auto" w:fill="BFBFBF"/>
            <w:tcMar>
              <w:top w:w="58" w:type="dxa"/>
              <w:left w:w="115" w:type="dxa"/>
              <w:bottom w:w="58" w:type="dxa"/>
              <w:right w:w="115" w:type="dxa"/>
            </w:tcMar>
            <w:vAlign w:val="center"/>
          </w:tcPr>
          <w:p w:rsidR="001F795D" w:rsidRPr="00597663" w:rsidRDefault="00ED697A" w:rsidP="00C75CC5">
            <w:pPr>
              <w:ind w:hanging="25"/>
              <w:rPr>
                <w:rFonts w:asciiTheme="minorHAnsi" w:hAnsiTheme="minorHAnsi" w:cs="Calibri"/>
                <w:sz w:val="22"/>
                <w:szCs w:val="22"/>
              </w:rPr>
            </w:pPr>
            <w:r w:rsidRPr="00597663">
              <w:rPr>
                <w:rFonts w:asciiTheme="minorHAnsi" w:hAnsiTheme="minorHAnsi" w:cs="Calibri"/>
                <w:b/>
                <w:bCs/>
                <w:sz w:val="22"/>
                <w:szCs w:val="22"/>
              </w:rPr>
              <w:t>CONTACT PERSON</w:t>
            </w:r>
            <w:r w:rsidR="001F795D" w:rsidRPr="00597663">
              <w:rPr>
                <w:rFonts w:asciiTheme="minorHAnsi" w:hAnsiTheme="minorHAnsi" w:cs="Calibri"/>
                <w:b/>
                <w:bCs/>
                <w:sz w:val="22"/>
                <w:szCs w:val="22"/>
              </w:rPr>
              <w:t xml:space="preserve"> &amp; DIVISION:</w:t>
            </w:r>
          </w:p>
        </w:tc>
        <w:tc>
          <w:tcPr>
            <w:tcW w:w="7855" w:type="dxa"/>
            <w:tcBorders>
              <w:left w:val="single" w:sz="4" w:space="0" w:color="808080"/>
            </w:tcBorders>
          </w:tcPr>
          <w:p w:rsidR="001F795D" w:rsidRPr="00597663" w:rsidRDefault="00FD160A" w:rsidP="00C75CC5">
            <w:pPr>
              <w:ind w:left="151" w:hanging="90"/>
              <w:rPr>
                <w:rFonts w:asciiTheme="minorHAnsi" w:hAnsiTheme="minorHAnsi" w:cs="Calibri"/>
                <w:sz w:val="22"/>
                <w:szCs w:val="22"/>
              </w:rPr>
            </w:pPr>
            <w:r w:rsidRPr="00597663">
              <w:rPr>
                <w:rFonts w:asciiTheme="minorHAnsi" w:hAnsiTheme="minorHAnsi" w:cs="Calibri"/>
                <w:sz w:val="22"/>
                <w:szCs w:val="22"/>
              </w:rPr>
              <w:t>Laurie Dietsch</w:t>
            </w:r>
            <w:r w:rsidR="00C137B5" w:rsidRPr="00597663">
              <w:rPr>
                <w:rFonts w:asciiTheme="minorHAnsi" w:hAnsiTheme="minorHAnsi" w:cs="Calibri"/>
                <w:sz w:val="22"/>
                <w:szCs w:val="22"/>
              </w:rPr>
              <w:t xml:space="preserve"> –Accreditation </w:t>
            </w:r>
            <w:r w:rsidR="002556DA" w:rsidRPr="00597663">
              <w:rPr>
                <w:rFonts w:asciiTheme="minorHAnsi" w:hAnsiTheme="minorHAnsi" w:cs="Calibri"/>
                <w:sz w:val="22"/>
                <w:szCs w:val="22"/>
              </w:rPr>
              <w:t>&amp; Performance Improvement Coordinator</w:t>
            </w:r>
            <w:r w:rsidR="00C137B5" w:rsidRPr="00597663">
              <w:rPr>
                <w:rFonts w:asciiTheme="minorHAnsi" w:hAnsiTheme="minorHAnsi" w:cs="Calibri"/>
                <w:sz w:val="22"/>
                <w:szCs w:val="22"/>
              </w:rPr>
              <w:t xml:space="preserve"> </w:t>
            </w:r>
          </w:p>
        </w:tc>
      </w:tr>
      <w:tr w:rsidR="004253F0" w:rsidRPr="00597663" w:rsidTr="008F7734">
        <w:tc>
          <w:tcPr>
            <w:tcW w:w="3060" w:type="dxa"/>
            <w:tcBorders>
              <w:right w:val="single" w:sz="4" w:space="0" w:color="808080"/>
            </w:tcBorders>
            <w:shd w:val="clear" w:color="auto" w:fill="BFBFBF"/>
            <w:tcMar>
              <w:top w:w="58" w:type="dxa"/>
              <w:left w:w="115" w:type="dxa"/>
              <w:bottom w:w="58" w:type="dxa"/>
              <w:right w:w="115" w:type="dxa"/>
            </w:tcMar>
            <w:vAlign w:val="center"/>
          </w:tcPr>
          <w:p w:rsidR="004253F0" w:rsidRPr="00597663" w:rsidRDefault="004253F0" w:rsidP="00C75CC5">
            <w:pPr>
              <w:ind w:right="-115" w:hanging="25"/>
              <w:rPr>
                <w:rFonts w:asciiTheme="minorHAnsi" w:hAnsiTheme="minorHAnsi" w:cs="Calibri"/>
                <w:b/>
                <w:bCs/>
                <w:sz w:val="22"/>
                <w:szCs w:val="22"/>
              </w:rPr>
            </w:pPr>
            <w:r w:rsidRPr="00597663">
              <w:rPr>
                <w:rFonts w:asciiTheme="minorHAnsi" w:hAnsiTheme="minorHAnsi" w:cs="Calibri"/>
                <w:b/>
                <w:bCs/>
                <w:sz w:val="22"/>
                <w:szCs w:val="22"/>
              </w:rPr>
              <w:t>ORIGINAL DATE ADOPTED:</w:t>
            </w:r>
          </w:p>
        </w:tc>
        <w:tc>
          <w:tcPr>
            <w:tcW w:w="7855" w:type="dxa"/>
            <w:tcBorders>
              <w:left w:val="single" w:sz="4" w:space="0" w:color="808080"/>
            </w:tcBorders>
          </w:tcPr>
          <w:p w:rsidR="004253F0" w:rsidRPr="00597663" w:rsidRDefault="00CD732D" w:rsidP="00C75CC5">
            <w:pPr>
              <w:ind w:left="151" w:hanging="90"/>
              <w:rPr>
                <w:rFonts w:asciiTheme="minorHAnsi" w:hAnsiTheme="minorHAnsi" w:cs="Calibri"/>
                <w:sz w:val="22"/>
                <w:szCs w:val="22"/>
              </w:rPr>
            </w:pPr>
            <w:r w:rsidRPr="00597663">
              <w:rPr>
                <w:rFonts w:asciiTheme="minorHAnsi" w:hAnsiTheme="minorHAnsi" w:cs="Calibri"/>
                <w:sz w:val="22"/>
                <w:szCs w:val="22"/>
              </w:rPr>
              <w:t>6/14/2013</w:t>
            </w:r>
          </w:p>
        </w:tc>
      </w:tr>
      <w:tr w:rsidR="007D3D79" w:rsidRPr="00597663" w:rsidTr="008F7734">
        <w:tc>
          <w:tcPr>
            <w:tcW w:w="3060" w:type="dxa"/>
            <w:tcBorders>
              <w:right w:val="single" w:sz="4" w:space="0" w:color="808080"/>
            </w:tcBorders>
            <w:shd w:val="clear" w:color="auto" w:fill="BFBFBF"/>
            <w:tcMar>
              <w:top w:w="58" w:type="dxa"/>
              <w:left w:w="115" w:type="dxa"/>
              <w:bottom w:w="58" w:type="dxa"/>
              <w:right w:w="115" w:type="dxa"/>
            </w:tcMar>
            <w:vAlign w:val="center"/>
          </w:tcPr>
          <w:p w:rsidR="007D3D79" w:rsidRPr="00597663" w:rsidRDefault="00440F45" w:rsidP="00C75CC5">
            <w:pPr>
              <w:ind w:right="-115" w:hanging="25"/>
              <w:rPr>
                <w:rFonts w:asciiTheme="minorHAnsi" w:hAnsiTheme="minorHAnsi" w:cs="Calibri"/>
                <w:b/>
                <w:bCs/>
                <w:sz w:val="22"/>
                <w:szCs w:val="22"/>
              </w:rPr>
            </w:pPr>
            <w:r w:rsidRPr="00597663">
              <w:rPr>
                <w:rFonts w:asciiTheme="minorHAnsi" w:hAnsiTheme="minorHAnsi" w:cs="Calibri"/>
                <w:b/>
                <w:bCs/>
                <w:sz w:val="22"/>
                <w:szCs w:val="22"/>
              </w:rPr>
              <w:t>LATEST EFFECTIVE DATE</w:t>
            </w:r>
            <w:r w:rsidR="007D3D79" w:rsidRPr="00597663">
              <w:rPr>
                <w:rFonts w:asciiTheme="minorHAnsi" w:hAnsiTheme="minorHAnsi" w:cs="Calibri"/>
                <w:b/>
                <w:bCs/>
                <w:sz w:val="22"/>
                <w:szCs w:val="22"/>
              </w:rPr>
              <w:t>:</w:t>
            </w:r>
          </w:p>
        </w:tc>
        <w:tc>
          <w:tcPr>
            <w:tcW w:w="7855" w:type="dxa"/>
            <w:tcBorders>
              <w:left w:val="single" w:sz="4" w:space="0" w:color="808080"/>
            </w:tcBorders>
          </w:tcPr>
          <w:p w:rsidR="007D3D79" w:rsidRPr="00597663" w:rsidRDefault="00FD160A" w:rsidP="00C75CC5">
            <w:pPr>
              <w:ind w:left="151" w:hanging="90"/>
              <w:rPr>
                <w:rFonts w:asciiTheme="minorHAnsi" w:hAnsiTheme="minorHAnsi" w:cs="Calibri"/>
                <w:bCs/>
                <w:sz w:val="22"/>
                <w:szCs w:val="22"/>
              </w:rPr>
            </w:pPr>
            <w:r w:rsidRPr="00597663">
              <w:rPr>
                <w:rFonts w:asciiTheme="minorHAnsi" w:hAnsiTheme="minorHAnsi" w:cs="Calibri"/>
                <w:bCs/>
                <w:sz w:val="22"/>
                <w:szCs w:val="22"/>
              </w:rPr>
              <w:t>Effective date is 14 days after the last signature date</w:t>
            </w:r>
          </w:p>
        </w:tc>
      </w:tr>
      <w:tr w:rsidR="007D3D79" w:rsidRPr="00597663" w:rsidTr="008F7734">
        <w:tc>
          <w:tcPr>
            <w:tcW w:w="3060" w:type="dxa"/>
            <w:tcBorders>
              <w:right w:val="single" w:sz="4" w:space="0" w:color="808080"/>
            </w:tcBorders>
            <w:shd w:val="clear" w:color="auto" w:fill="BFBFBF"/>
            <w:tcMar>
              <w:top w:w="58" w:type="dxa"/>
              <w:left w:w="115" w:type="dxa"/>
              <w:bottom w:w="58" w:type="dxa"/>
              <w:right w:w="115" w:type="dxa"/>
            </w:tcMar>
            <w:vAlign w:val="center"/>
          </w:tcPr>
          <w:p w:rsidR="007D3D79" w:rsidRPr="00597663" w:rsidRDefault="007C3987" w:rsidP="00C75CC5">
            <w:pPr>
              <w:ind w:hanging="25"/>
              <w:rPr>
                <w:rFonts w:asciiTheme="minorHAnsi" w:hAnsiTheme="minorHAnsi" w:cs="Calibri"/>
                <w:sz w:val="22"/>
                <w:szCs w:val="22"/>
              </w:rPr>
            </w:pPr>
            <w:r w:rsidRPr="00597663">
              <w:rPr>
                <w:rFonts w:asciiTheme="minorHAnsi" w:hAnsiTheme="minorHAnsi" w:cs="Calibri"/>
                <w:b/>
                <w:bCs/>
                <w:sz w:val="22"/>
                <w:szCs w:val="22"/>
              </w:rPr>
              <w:t>REVIEW/REVISION DATE(S):</w:t>
            </w:r>
          </w:p>
        </w:tc>
        <w:tc>
          <w:tcPr>
            <w:tcW w:w="7855" w:type="dxa"/>
            <w:tcBorders>
              <w:left w:val="single" w:sz="4" w:space="0" w:color="808080"/>
            </w:tcBorders>
          </w:tcPr>
          <w:p w:rsidR="007D3D79" w:rsidRPr="00597663" w:rsidRDefault="000B3226" w:rsidP="00C75CC5">
            <w:pPr>
              <w:ind w:left="151" w:hanging="90"/>
              <w:rPr>
                <w:rFonts w:asciiTheme="minorHAnsi" w:hAnsiTheme="minorHAnsi" w:cs="Calibri"/>
                <w:sz w:val="22"/>
                <w:szCs w:val="22"/>
              </w:rPr>
            </w:pPr>
            <w:r w:rsidRPr="00597663">
              <w:rPr>
                <w:rFonts w:asciiTheme="minorHAnsi" w:hAnsiTheme="minorHAnsi" w:cs="Calibri"/>
                <w:sz w:val="22"/>
                <w:szCs w:val="22"/>
              </w:rPr>
              <w:t xml:space="preserve">6/14/13, </w:t>
            </w:r>
            <w:r w:rsidR="009673A7" w:rsidRPr="00597663">
              <w:rPr>
                <w:rFonts w:asciiTheme="minorHAnsi" w:hAnsiTheme="minorHAnsi" w:cs="Calibri"/>
                <w:sz w:val="22"/>
                <w:szCs w:val="22"/>
              </w:rPr>
              <w:t>10</w:t>
            </w:r>
            <w:r w:rsidR="0034093A" w:rsidRPr="00597663">
              <w:rPr>
                <w:rFonts w:asciiTheme="minorHAnsi" w:hAnsiTheme="minorHAnsi" w:cs="Calibri"/>
                <w:sz w:val="22"/>
                <w:szCs w:val="22"/>
              </w:rPr>
              <w:t>/</w:t>
            </w:r>
            <w:r w:rsidR="009673A7" w:rsidRPr="00597663">
              <w:rPr>
                <w:rFonts w:asciiTheme="minorHAnsi" w:hAnsiTheme="minorHAnsi" w:cs="Calibri"/>
                <w:sz w:val="22"/>
                <w:szCs w:val="22"/>
              </w:rPr>
              <w:t>8</w:t>
            </w:r>
            <w:r w:rsidRPr="00597663">
              <w:rPr>
                <w:rFonts w:asciiTheme="minorHAnsi" w:hAnsiTheme="minorHAnsi" w:cs="Calibri"/>
                <w:sz w:val="22"/>
                <w:szCs w:val="22"/>
              </w:rPr>
              <w:t>/</w:t>
            </w:r>
            <w:r w:rsidR="00CD732D" w:rsidRPr="00597663">
              <w:rPr>
                <w:rFonts w:asciiTheme="minorHAnsi" w:hAnsiTheme="minorHAnsi" w:cs="Calibri"/>
                <w:sz w:val="22"/>
                <w:szCs w:val="22"/>
              </w:rPr>
              <w:t>13</w:t>
            </w:r>
            <w:r w:rsidR="00FD160A" w:rsidRPr="00597663">
              <w:rPr>
                <w:rFonts w:asciiTheme="minorHAnsi" w:hAnsiTheme="minorHAnsi" w:cs="Calibri"/>
                <w:sz w:val="22"/>
                <w:szCs w:val="22"/>
              </w:rPr>
              <w:t xml:space="preserve">, </w:t>
            </w:r>
            <w:r w:rsidR="00597663" w:rsidRPr="00597663">
              <w:rPr>
                <w:rFonts w:asciiTheme="minorHAnsi" w:hAnsiTheme="minorHAnsi" w:cs="Calibri"/>
                <w:sz w:val="22"/>
                <w:szCs w:val="22"/>
              </w:rPr>
              <w:t>8/14</w:t>
            </w:r>
            <w:r w:rsidR="002556DA" w:rsidRPr="00597663">
              <w:rPr>
                <w:rFonts w:asciiTheme="minorHAnsi" w:hAnsiTheme="minorHAnsi" w:cs="Calibri"/>
                <w:sz w:val="22"/>
                <w:szCs w:val="22"/>
              </w:rPr>
              <w:t>/17</w:t>
            </w:r>
          </w:p>
        </w:tc>
      </w:tr>
      <w:tr w:rsidR="007D3D79" w:rsidRPr="00597663" w:rsidTr="008F7734">
        <w:tc>
          <w:tcPr>
            <w:tcW w:w="3060" w:type="dxa"/>
            <w:tcBorders>
              <w:right w:val="single" w:sz="4" w:space="0" w:color="808080"/>
            </w:tcBorders>
            <w:shd w:val="clear" w:color="auto" w:fill="BFBFBF"/>
            <w:tcMar>
              <w:top w:w="58" w:type="dxa"/>
              <w:left w:w="115" w:type="dxa"/>
              <w:bottom w:w="58" w:type="dxa"/>
              <w:right w:w="115" w:type="dxa"/>
            </w:tcMar>
            <w:vAlign w:val="center"/>
          </w:tcPr>
          <w:p w:rsidR="007D3D79" w:rsidRPr="00597663" w:rsidRDefault="007D3D79" w:rsidP="00C75CC5">
            <w:pPr>
              <w:ind w:hanging="25"/>
              <w:rPr>
                <w:rFonts w:asciiTheme="minorHAnsi" w:hAnsiTheme="minorHAnsi" w:cs="Calibri"/>
                <w:b/>
                <w:bCs/>
                <w:sz w:val="22"/>
                <w:szCs w:val="22"/>
              </w:rPr>
            </w:pPr>
            <w:r w:rsidRPr="00597663">
              <w:rPr>
                <w:rFonts w:asciiTheme="minorHAnsi" w:hAnsiTheme="minorHAnsi" w:cs="Calibri"/>
                <w:b/>
                <w:bCs/>
                <w:sz w:val="22"/>
                <w:szCs w:val="22"/>
              </w:rPr>
              <w:t>REVIEW FREQUENCY:</w:t>
            </w:r>
            <w:r w:rsidRPr="00597663">
              <w:rPr>
                <w:rFonts w:asciiTheme="minorHAnsi" w:hAnsiTheme="minorHAnsi" w:cs="Calibri"/>
                <w:sz w:val="22"/>
                <w:szCs w:val="22"/>
              </w:rPr>
              <w:t xml:space="preserve">  </w:t>
            </w:r>
          </w:p>
        </w:tc>
        <w:tc>
          <w:tcPr>
            <w:tcW w:w="7855" w:type="dxa"/>
            <w:tcBorders>
              <w:left w:val="single" w:sz="4" w:space="0" w:color="808080"/>
            </w:tcBorders>
          </w:tcPr>
          <w:p w:rsidR="007D3D79" w:rsidRPr="00597663" w:rsidRDefault="007D3D79" w:rsidP="00C75CC5">
            <w:pPr>
              <w:ind w:left="151" w:hanging="90"/>
              <w:rPr>
                <w:rFonts w:asciiTheme="minorHAnsi" w:hAnsiTheme="minorHAnsi" w:cs="Calibri"/>
                <w:b/>
                <w:bCs/>
                <w:sz w:val="22"/>
                <w:szCs w:val="22"/>
              </w:rPr>
            </w:pPr>
            <w:r w:rsidRPr="00597663">
              <w:rPr>
                <w:rFonts w:asciiTheme="minorHAnsi" w:hAnsiTheme="minorHAnsi" w:cs="Calibri"/>
                <w:sz w:val="22"/>
                <w:szCs w:val="22"/>
              </w:rPr>
              <w:t xml:space="preserve">Every </w:t>
            </w:r>
            <w:r w:rsidR="00B60F69" w:rsidRPr="00597663">
              <w:rPr>
                <w:rFonts w:asciiTheme="minorHAnsi" w:hAnsiTheme="minorHAnsi" w:cs="Calibri"/>
                <w:sz w:val="22"/>
                <w:szCs w:val="22"/>
              </w:rPr>
              <w:t>5</w:t>
            </w:r>
            <w:r w:rsidRPr="00597663">
              <w:rPr>
                <w:rFonts w:asciiTheme="minorHAnsi" w:hAnsiTheme="minorHAnsi" w:cs="Calibri"/>
                <w:sz w:val="22"/>
                <w:szCs w:val="22"/>
              </w:rPr>
              <w:t xml:space="preserve"> years</w:t>
            </w:r>
          </w:p>
        </w:tc>
      </w:tr>
      <w:tr w:rsidR="007D3D79" w:rsidRPr="00597663" w:rsidTr="008F7734">
        <w:tc>
          <w:tcPr>
            <w:tcW w:w="3060" w:type="dxa"/>
            <w:tcBorders>
              <w:right w:val="single" w:sz="4" w:space="0" w:color="808080"/>
            </w:tcBorders>
            <w:shd w:val="clear" w:color="auto" w:fill="BFBFBF"/>
            <w:tcMar>
              <w:top w:w="58" w:type="dxa"/>
              <w:left w:w="115" w:type="dxa"/>
              <w:bottom w:w="58" w:type="dxa"/>
              <w:right w:w="115" w:type="dxa"/>
            </w:tcMar>
            <w:vAlign w:val="center"/>
          </w:tcPr>
          <w:p w:rsidR="007D3D79" w:rsidRPr="00597663" w:rsidRDefault="007D3D79" w:rsidP="00C75CC5">
            <w:pPr>
              <w:ind w:hanging="25"/>
              <w:rPr>
                <w:rFonts w:asciiTheme="minorHAnsi" w:hAnsiTheme="minorHAnsi" w:cs="Calibri"/>
                <w:b/>
                <w:sz w:val="22"/>
                <w:szCs w:val="22"/>
              </w:rPr>
            </w:pPr>
            <w:r w:rsidRPr="00597663">
              <w:rPr>
                <w:rFonts w:asciiTheme="minorHAnsi" w:hAnsiTheme="minorHAnsi" w:cs="Calibri"/>
                <w:b/>
                <w:sz w:val="22"/>
                <w:szCs w:val="22"/>
              </w:rPr>
              <w:t>TOTAL # OF PAGES:</w:t>
            </w:r>
            <w:r w:rsidRPr="00597663">
              <w:rPr>
                <w:rStyle w:val="PageNumber"/>
                <w:rFonts w:asciiTheme="minorHAnsi" w:hAnsiTheme="minorHAnsi" w:cs="Calibri"/>
                <w:sz w:val="22"/>
                <w:szCs w:val="22"/>
              </w:rPr>
              <w:t> </w:t>
            </w:r>
          </w:p>
        </w:tc>
        <w:tc>
          <w:tcPr>
            <w:tcW w:w="7855" w:type="dxa"/>
            <w:tcBorders>
              <w:left w:val="single" w:sz="4" w:space="0" w:color="808080"/>
            </w:tcBorders>
          </w:tcPr>
          <w:p w:rsidR="007D3D79" w:rsidRPr="00597663" w:rsidRDefault="00FD160A" w:rsidP="00C75CC5">
            <w:pPr>
              <w:ind w:left="151" w:hanging="90"/>
              <w:rPr>
                <w:rStyle w:val="PageNumber"/>
                <w:rFonts w:asciiTheme="minorHAnsi" w:hAnsiTheme="minorHAnsi" w:cs="Calibri"/>
                <w:sz w:val="22"/>
                <w:szCs w:val="22"/>
              </w:rPr>
            </w:pPr>
            <w:r w:rsidRPr="00597663">
              <w:rPr>
                <w:rStyle w:val="PageNumber"/>
                <w:rFonts w:asciiTheme="minorHAnsi" w:hAnsiTheme="minorHAnsi" w:cs="Calibri"/>
                <w:sz w:val="22"/>
                <w:szCs w:val="22"/>
              </w:rPr>
              <w:fldChar w:fldCharType="begin"/>
            </w:r>
            <w:r w:rsidRPr="00597663">
              <w:rPr>
                <w:rStyle w:val="PageNumber"/>
                <w:rFonts w:asciiTheme="minorHAnsi" w:hAnsiTheme="minorHAnsi" w:cs="Calibri"/>
                <w:sz w:val="22"/>
                <w:szCs w:val="22"/>
              </w:rPr>
              <w:instrText xml:space="preserve"> NUMPAGES </w:instrText>
            </w:r>
            <w:r w:rsidRPr="00597663">
              <w:rPr>
                <w:rStyle w:val="PageNumber"/>
                <w:rFonts w:asciiTheme="minorHAnsi" w:hAnsiTheme="minorHAnsi" w:cs="Calibri"/>
                <w:sz w:val="22"/>
                <w:szCs w:val="22"/>
              </w:rPr>
              <w:fldChar w:fldCharType="separate"/>
            </w:r>
            <w:r w:rsidR="00597663" w:rsidRPr="00597663">
              <w:rPr>
                <w:rStyle w:val="PageNumber"/>
                <w:rFonts w:asciiTheme="minorHAnsi" w:hAnsiTheme="minorHAnsi" w:cs="Calibri"/>
                <w:noProof/>
                <w:sz w:val="22"/>
                <w:szCs w:val="22"/>
              </w:rPr>
              <w:t>5</w:t>
            </w:r>
            <w:r w:rsidRPr="00597663">
              <w:rPr>
                <w:rStyle w:val="PageNumber"/>
                <w:rFonts w:asciiTheme="minorHAnsi" w:hAnsiTheme="minorHAnsi" w:cs="Calibri"/>
                <w:sz w:val="22"/>
                <w:szCs w:val="22"/>
              </w:rPr>
              <w:fldChar w:fldCharType="end"/>
            </w:r>
          </w:p>
        </w:tc>
      </w:tr>
      <w:tr w:rsidR="00A0151D" w:rsidRPr="00597663" w:rsidTr="008F7734">
        <w:tc>
          <w:tcPr>
            <w:tcW w:w="3060" w:type="dxa"/>
            <w:tcBorders>
              <w:right w:val="single" w:sz="4" w:space="0" w:color="808080"/>
            </w:tcBorders>
            <w:shd w:val="clear" w:color="auto" w:fill="BFBFBF"/>
            <w:tcMar>
              <w:top w:w="58" w:type="dxa"/>
              <w:left w:w="115" w:type="dxa"/>
              <w:bottom w:w="58" w:type="dxa"/>
              <w:right w:w="115" w:type="dxa"/>
            </w:tcMar>
            <w:vAlign w:val="center"/>
          </w:tcPr>
          <w:p w:rsidR="00A0151D" w:rsidRPr="00597663" w:rsidRDefault="00A0151D" w:rsidP="00C75CC5">
            <w:pPr>
              <w:ind w:hanging="25"/>
              <w:rPr>
                <w:rFonts w:asciiTheme="minorHAnsi" w:hAnsiTheme="minorHAnsi" w:cs="Calibri"/>
                <w:b/>
                <w:bCs/>
                <w:sz w:val="22"/>
                <w:szCs w:val="22"/>
              </w:rPr>
            </w:pPr>
            <w:r w:rsidRPr="00597663">
              <w:rPr>
                <w:rFonts w:asciiTheme="minorHAnsi" w:hAnsiTheme="minorHAnsi" w:cs="Calibri"/>
                <w:b/>
                <w:bCs/>
                <w:sz w:val="22"/>
                <w:szCs w:val="22"/>
              </w:rPr>
              <w:t>BOH APPROVAL DATE:</w:t>
            </w:r>
          </w:p>
        </w:tc>
        <w:tc>
          <w:tcPr>
            <w:tcW w:w="7855" w:type="dxa"/>
            <w:tcBorders>
              <w:left w:val="single" w:sz="4" w:space="0" w:color="808080"/>
            </w:tcBorders>
          </w:tcPr>
          <w:p w:rsidR="00A0151D" w:rsidRPr="00597663" w:rsidRDefault="00A0151D" w:rsidP="00C75CC5">
            <w:pPr>
              <w:ind w:left="151" w:hanging="90"/>
              <w:rPr>
                <w:rFonts w:asciiTheme="minorHAnsi" w:hAnsiTheme="minorHAnsi" w:cs="Calibri"/>
                <w:sz w:val="22"/>
                <w:szCs w:val="22"/>
              </w:rPr>
            </w:pPr>
            <w:r w:rsidRPr="00597663">
              <w:rPr>
                <w:rFonts w:asciiTheme="minorHAnsi" w:hAnsiTheme="minorHAnsi" w:cs="Calibri"/>
                <w:sz w:val="22"/>
                <w:szCs w:val="22"/>
              </w:rPr>
              <w:t xml:space="preserve">N/A </w:t>
            </w:r>
          </w:p>
        </w:tc>
      </w:tr>
      <w:tr w:rsidR="007D3D79" w:rsidRPr="00597663" w:rsidTr="008F7734">
        <w:tc>
          <w:tcPr>
            <w:tcW w:w="3060" w:type="dxa"/>
            <w:tcBorders>
              <w:right w:val="single" w:sz="4" w:space="0" w:color="808080"/>
            </w:tcBorders>
            <w:shd w:val="clear" w:color="auto" w:fill="BFBFBF"/>
            <w:tcMar>
              <w:top w:w="58" w:type="dxa"/>
              <w:left w:w="115" w:type="dxa"/>
              <w:bottom w:w="58" w:type="dxa"/>
              <w:right w:w="115" w:type="dxa"/>
            </w:tcMar>
            <w:vAlign w:val="center"/>
          </w:tcPr>
          <w:p w:rsidR="007D3D79" w:rsidRPr="00597663" w:rsidRDefault="007D3D79" w:rsidP="00C75CC5">
            <w:pPr>
              <w:ind w:hanging="25"/>
              <w:rPr>
                <w:rFonts w:asciiTheme="minorHAnsi" w:hAnsiTheme="minorHAnsi" w:cs="Calibri"/>
                <w:b/>
                <w:bCs/>
                <w:sz w:val="22"/>
                <w:szCs w:val="22"/>
              </w:rPr>
            </w:pPr>
            <w:r w:rsidRPr="00597663">
              <w:rPr>
                <w:rFonts w:asciiTheme="minorHAnsi" w:hAnsiTheme="minorHAnsi" w:cs="Calibri"/>
                <w:b/>
                <w:bCs/>
                <w:sz w:val="22"/>
                <w:szCs w:val="22"/>
              </w:rPr>
              <w:t xml:space="preserve">REFERENCE NUMBER:  </w:t>
            </w:r>
          </w:p>
        </w:tc>
        <w:tc>
          <w:tcPr>
            <w:tcW w:w="7855" w:type="dxa"/>
            <w:tcBorders>
              <w:left w:val="single" w:sz="4" w:space="0" w:color="808080"/>
            </w:tcBorders>
          </w:tcPr>
          <w:p w:rsidR="007D3D79" w:rsidRPr="00597663" w:rsidRDefault="00A801FB" w:rsidP="00C75CC5">
            <w:pPr>
              <w:ind w:left="151" w:hanging="90"/>
              <w:rPr>
                <w:rFonts w:asciiTheme="minorHAnsi" w:hAnsiTheme="minorHAnsi" w:cs="Calibri"/>
                <w:b/>
                <w:bCs/>
                <w:color w:val="FF0000"/>
                <w:sz w:val="22"/>
                <w:szCs w:val="22"/>
              </w:rPr>
            </w:pPr>
            <w:r w:rsidRPr="00597663">
              <w:rPr>
                <w:rFonts w:asciiTheme="minorHAnsi" w:hAnsiTheme="minorHAnsi" w:cs="Calibri"/>
                <w:sz w:val="22"/>
                <w:szCs w:val="22"/>
              </w:rPr>
              <w:t>N/A</w:t>
            </w:r>
          </w:p>
        </w:tc>
      </w:tr>
    </w:tbl>
    <w:p w:rsidR="005333AF" w:rsidRDefault="005333AF" w:rsidP="00C75CC5">
      <w:pPr>
        <w:rPr>
          <w:rFonts w:asciiTheme="minorHAnsi" w:hAnsiTheme="minorHAnsi" w:cs="Calibri"/>
          <w:b/>
          <w:sz w:val="22"/>
          <w:szCs w:val="22"/>
          <w:u w:val="single"/>
        </w:rPr>
      </w:pPr>
    </w:p>
    <w:p w:rsidR="00597663" w:rsidRPr="00597663" w:rsidRDefault="00597663" w:rsidP="00C75CC5">
      <w:pPr>
        <w:rPr>
          <w:rFonts w:asciiTheme="minorHAnsi" w:hAnsiTheme="minorHAnsi" w:cs="Calibri"/>
          <w:b/>
          <w:sz w:val="22"/>
          <w:szCs w:val="22"/>
          <w:u w:val="single"/>
        </w:rPr>
      </w:pPr>
    </w:p>
    <w:p w:rsidR="00B502EE" w:rsidRPr="00597663" w:rsidRDefault="00B502EE" w:rsidP="00C75CC5">
      <w:pPr>
        <w:shd w:val="clear" w:color="auto" w:fill="B3B3B3"/>
        <w:rPr>
          <w:rFonts w:asciiTheme="minorHAnsi" w:hAnsiTheme="minorHAnsi" w:cs="Calibri"/>
          <w:b/>
          <w:color w:val="333333"/>
          <w:sz w:val="22"/>
          <w:szCs w:val="22"/>
          <w:u w:val="single"/>
        </w:rPr>
      </w:pPr>
      <w:r w:rsidRPr="00597663">
        <w:rPr>
          <w:rFonts w:asciiTheme="minorHAnsi" w:hAnsiTheme="minorHAnsi" w:cs="Calibri"/>
          <w:b/>
          <w:color w:val="333333"/>
          <w:sz w:val="22"/>
          <w:szCs w:val="22"/>
        </w:rPr>
        <w:t>PURPOSE</w:t>
      </w:r>
    </w:p>
    <w:p w:rsidR="00B502EE" w:rsidRPr="00597663" w:rsidRDefault="00B502EE" w:rsidP="00C75CC5">
      <w:pPr>
        <w:rPr>
          <w:rFonts w:asciiTheme="minorHAnsi" w:hAnsiTheme="minorHAnsi" w:cs="Calibri"/>
          <w:color w:val="000000"/>
          <w:sz w:val="22"/>
          <w:szCs w:val="22"/>
        </w:rPr>
      </w:pPr>
      <w:r w:rsidRPr="00597663">
        <w:rPr>
          <w:rFonts w:asciiTheme="minorHAnsi" w:hAnsiTheme="minorHAnsi" w:cs="Calibri"/>
          <w:color w:val="000000"/>
          <w:sz w:val="22"/>
          <w:szCs w:val="22"/>
        </w:rPr>
        <w:t>The purpose of this document is to:</w:t>
      </w:r>
    </w:p>
    <w:p w:rsidR="00B502EE" w:rsidRPr="00597663" w:rsidRDefault="00B502EE" w:rsidP="00C75CC5">
      <w:pPr>
        <w:numPr>
          <w:ilvl w:val="0"/>
          <w:numId w:val="2"/>
        </w:numPr>
        <w:rPr>
          <w:rFonts w:asciiTheme="minorHAnsi" w:hAnsiTheme="minorHAnsi" w:cs="Calibri"/>
          <w:sz w:val="22"/>
          <w:szCs w:val="22"/>
        </w:rPr>
      </w:pPr>
      <w:r w:rsidRPr="00597663">
        <w:rPr>
          <w:rFonts w:asciiTheme="minorHAnsi" w:hAnsiTheme="minorHAnsi" w:cs="Calibri"/>
          <w:sz w:val="22"/>
          <w:szCs w:val="22"/>
        </w:rPr>
        <w:t>Describe the use of customer satisfaction surveys at CPH.</w:t>
      </w:r>
    </w:p>
    <w:p w:rsidR="00B502EE" w:rsidRPr="00597663" w:rsidRDefault="00B502EE" w:rsidP="00C75CC5">
      <w:pPr>
        <w:numPr>
          <w:ilvl w:val="0"/>
          <w:numId w:val="2"/>
        </w:numPr>
        <w:rPr>
          <w:rFonts w:asciiTheme="minorHAnsi" w:hAnsiTheme="minorHAnsi" w:cs="Calibri"/>
          <w:color w:val="000000"/>
          <w:sz w:val="22"/>
          <w:szCs w:val="22"/>
        </w:rPr>
      </w:pPr>
      <w:r w:rsidRPr="00597663">
        <w:rPr>
          <w:rFonts w:asciiTheme="minorHAnsi" w:hAnsiTheme="minorHAnsi" w:cs="Calibri"/>
          <w:sz w:val="22"/>
          <w:szCs w:val="22"/>
        </w:rPr>
        <w:t xml:space="preserve">Describe the processes to support collection of </w:t>
      </w:r>
      <w:r w:rsidRPr="00597663">
        <w:rPr>
          <w:rFonts w:asciiTheme="minorHAnsi" w:hAnsiTheme="minorHAnsi" w:cs="Calibri"/>
          <w:color w:val="000000"/>
          <w:sz w:val="22"/>
          <w:szCs w:val="22"/>
        </w:rPr>
        <w:t xml:space="preserve">customer satisfaction data related to health care delivery and the quality of services provided. </w:t>
      </w:r>
    </w:p>
    <w:p w:rsidR="00B502EE" w:rsidRPr="00597663" w:rsidRDefault="00B502EE" w:rsidP="00C75CC5">
      <w:pPr>
        <w:numPr>
          <w:ilvl w:val="0"/>
          <w:numId w:val="2"/>
        </w:numPr>
        <w:rPr>
          <w:rFonts w:asciiTheme="minorHAnsi" w:hAnsiTheme="minorHAnsi" w:cs="Calibri"/>
          <w:sz w:val="22"/>
          <w:szCs w:val="22"/>
        </w:rPr>
      </w:pPr>
      <w:r w:rsidRPr="00597663">
        <w:rPr>
          <w:rFonts w:asciiTheme="minorHAnsi" w:hAnsiTheme="minorHAnsi" w:cs="Calibri"/>
          <w:sz w:val="22"/>
          <w:szCs w:val="22"/>
        </w:rPr>
        <w:t xml:space="preserve">Describe how to utilize data at a programmatic and administrative level. </w:t>
      </w:r>
    </w:p>
    <w:p w:rsidR="00B502EE" w:rsidRPr="00597663" w:rsidRDefault="00B502EE" w:rsidP="00C75CC5">
      <w:pPr>
        <w:numPr>
          <w:ilvl w:val="0"/>
          <w:numId w:val="2"/>
        </w:numPr>
        <w:rPr>
          <w:rFonts w:asciiTheme="minorHAnsi" w:hAnsiTheme="minorHAnsi" w:cs="Calibri"/>
          <w:sz w:val="22"/>
          <w:szCs w:val="22"/>
        </w:rPr>
      </w:pPr>
      <w:r w:rsidRPr="00597663">
        <w:rPr>
          <w:rFonts w:asciiTheme="minorHAnsi" w:hAnsiTheme="minorHAnsi" w:cs="Calibri"/>
          <w:sz w:val="22"/>
          <w:szCs w:val="22"/>
        </w:rPr>
        <w:t>Outline roles and responsibilities.</w:t>
      </w:r>
    </w:p>
    <w:p w:rsidR="00B502EE" w:rsidRPr="00597663" w:rsidRDefault="00B502EE" w:rsidP="00C75CC5">
      <w:pPr>
        <w:ind w:left="720"/>
        <w:rPr>
          <w:rFonts w:asciiTheme="minorHAnsi" w:hAnsiTheme="minorHAnsi" w:cs="Calibri"/>
          <w:sz w:val="22"/>
          <w:szCs w:val="22"/>
        </w:rPr>
      </w:pPr>
    </w:p>
    <w:p w:rsidR="00B502EE" w:rsidRPr="00597663" w:rsidRDefault="00B502EE" w:rsidP="00C75CC5">
      <w:pPr>
        <w:shd w:val="clear" w:color="auto" w:fill="B3B3B3"/>
        <w:rPr>
          <w:rFonts w:asciiTheme="minorHAnsi" w:hAnsiTheme="minorHAnsi" w:cs="Calibri"/>
          <w:b/>
          <w:color w:val="333333"/>
          <w:sz w:val="22"/>
          <w:szCs w:val="22"/>
        </w:rPr>
      </w:pPr>
      <w:r w:rsidRPr="00597663">
        <w:rPr>
          <w:rFonts w:asciiTheme="minorHAnsi" w:hAnsiTheme="minorHAnsi" w:cs="Calibri"/>
          <w:b/>
          <w:color w:val="333333"/>
          <w:sz w:val="22"/>
          <w:szCs w:val="22"/>
        </w:rPr>
        <w:t>POLICY</w:t>
      </w:r>
    </w:p>
    <w:p w:rsidR="00B502EE" w:rsidRPr="00597663" w:rsidRDefault="00B502EE" w:rsidP="00C75CC5">
      <w:pPr>
        <w:rPr>
          <w:rFonts w:asciiTheme="minorHAnsi" w:hAnsiTheme="minorHAnsi" w:cs="Calibri"/>
          <w:color w:val="000000"/>
          <w:sz w:val="22"/>
          <w:szCs w:val="22"/>
        </w:rPr>
      </w:pPr>
      <w:r w:rsidRPr="00597663">
        <w:rPr>
          <w:rFonts w:asciiTheme="minorHAnsi" w:hAnsiTheme="minorHAnsi" w:cs="Calibri"/>
          <w:color w:val="000000"/>
          <w:sz w:val="22"/>
          <w:szCs w:val="22"/>
        </w:rPr>
        <w:t>All staff members shall adhere to the guidelines for customer satisfaction set forth in this document.</w:t>
      </w:r>
    </w:p>
    <w:p w:rsidR="00B502EE" w:rsidRPr="00597663" w:rsidRDefault="00B502EE" w:rsidP="00C75CC5">
      <w:pPr>
        <w:rPr>
          <w:rFonts w:asciiTheme="minorHAnsi" w:hAnsiTheme="minorHAnsi" w:cs="Calibri"/>
          <w:color w:val="000000"/>
          <w:sz w:val="22"/>
          <w:szCs w:val="22"/>
        </w:rPr>
      </w:pPr>
    </w:p>
    <w:p w:rsidR="00B502EE" w:rsidRPr="00597663" w:rsidRDefault="00B502EE" w:rsidP="00C75CC5">
      <w:pPr>
        <w:shd w:val="clear" w:color="auto" w:fill="B3B3B3"/>
        <w:rPr>
          <w:rFonts w:asciiTheme="minorHAnsi" w:hAnsiTheme="minorHAnsi" w:cs="Calibri"/>
          <w:b/>
          <w:color w:val="333333"/>
          <w:sz w:val="22"/>
          <w:szCs w:val="22"/>
        </w:rPr>
      </w:pPr>
      <w:r w:rsidRPr="00597663">
        <w:rPr>
          <w:rFonts w:asciiTheme="minorHAnsi" w:hAnsiTheme="minorHAnsi" w:cs="Calibri"/>
          <w:b/>
          <w:color w:val="333333"/>
          <w:sz w:val="22"/>
          <w:szCs w:val="22"/>
        </w:rPr>
        <w:t>BACKGROUND</w:t>
      </w:r>
    </w:p>
    <w:p w:rsidR="00B502EE" w:rsidRPr="00597663" w:rsidRDefault="00B502EE" w:rsidP="00C75CC5">
      <w:pPr>
        <w:autoSpaceDE w:val="0"/>
        <w:autoSpaceDN w:val="0"/>
        <w:adjustRightInd w:val="0"/>
        <w:rPr>
          <w:rFonts w:asciiTheme="minorHAnsi" w:hAnsiTheme="minorHAnsi" w:cs="Calibri"/>
          <w:i/>
          <w:noProof/>
          <w:color w:val="231F20"/>
          <w:sz w:val="22"/>
          <w:szCs w:val="22"/>
        </w:rPr>
      </w:pPr>
      <w:r w:rsidRPr="00597663">
        <w:rPr>
          <w:rFonts w:asciiTheme="minorHAnsi" w:hAnsiTheme="minorHAnsi" w:cs="Calibri"/>
          <w:color w:val="231F20"/>
          <w:sz w:val="22"/>
          <w:szCs w:val="22"/>
        </w:rPr>
        <w:t xml:space="preserve">The Public Health Accreditation Board (PHAB) states the following:  “Customer focus is a key part of an organization’s performance management system. To evaluate the effectiveness and efficiency of the health department’s work, it is essential to identify customers and stakeholders, both internal and external. A health department also needs a process to capture and analyze customer feedback in order to address the expectations of various public health customers.” </w:t>
      </w:r>
      <w:r w:rsidRPr="00597663">
        <w:rPr>
          <w:rFonts w:asciiTheme="minorHAnsi" w:hAnsiTheme="minorHAnsi" w:cs="Calibri"/>
          <w:noProof/>
          <w:color w:val="231F20"/>
          <w:sz w:val="22"/>
          <w:szCs w:val="22"/>
        </w:rPr>
        <w:t xml:space="preserve"> </w:t>
      </w:r>
      <w:r w:rsidRPr="00597663">
        <w:rPr>
          <w:rFonts w:asciiTheme="minorHAnsi" w:hAnsiTheme="minorHAnsi" w:cs="Calibri"/>
          <w:i/>
          <w:noProof/>
          <w:color w:val="231F20"/>
          <w:sz w:val="22"/>
          <w:szCs w:val="22"/>
        </w:rPr>
        <w:t>(Public Health Accreditation Board, 2013)</w:t>
      </w:r>
      <w:r w:rsidRPr="00597663">
        <w:rPr>
          <w:rFonts w:asciiTheme="minorHAnsi" w:hAnsiTheme="minorHAnsi" w:cs="Calibri"/>
          <w:color w:val="000000"/>
          <w:sz w:val="22"/>
          <w:szCs w:val="22"/>
          <w:vertAlign w:val="superscript"/>
        </w:rPr>
        <w:t xml:space="preserve"> 1</w:t>
      </w:r>
    </w:p>
    <w:p w:rsidR="00B502EE" w:rsidRPr="00597663" w:rsidRDefault="00B502EE" w:rsidP="00C75CC5">
      <w:pPr>
        <w:autoSpaceDE w:val="0"/>
        <w:autoSpaceDN w:val="0"/>
        <w:adjustRightInd w:val="0"/>
        <w:rPr>
          <w:rFonts w:asciiTheme="minorHAnsi" w:hAnsiTheme="minorHAnsi" w:cs="Calibri"/>
          <w:color w:val="231F20"/>
          <w:sz w:val="22"/>
          <w:szCs w:val="22"/>
        </w:rPr>
      </w:pPr>
    </w:p>
    <w:p w:rsidR="00B502EE" w:rsidRPr="00597663" w:rsidRDefault="00B502EE" w:rsidP="00C75CC5">
      <w:pPr>
        <w:autoSpaceDE w:val="0"/>
        <w:autoSpaceDN w:val="0"/>
        <w:adjustRightInd w:val="0"/>
        <w:rPr>
          <w:rFonts w:asciiTheme="minorHAnsi" w:hAnsiTheme="minorHAnsi" w:cs="Calibri"/>
          <w:i/>
          <w:noProof/>
          <w:color w:val="000000"/>
          <w:sz w:val="22"/>
          <w:szCs w:val="22"/>
        </w:rPr>
      </w:pPr>
      <w:r w:rsidRPr="00597663">
        <w:rPr>
          <w:rFonts w:asciiTheme="minorHAnsi" w:hAnsiTheme="minorHAnsi" w:cs="Calibri"/>
          <w:color w:val="000000"/>
          <w:sz w:val="22"/>
          <w:szCs w:val="22"/>
        </w:rPr>
        <w:t xml:space="preserve">Customer satisfaction surveys are a form of feedback from those who have received services. By asking clients about their level of satisfaction on a regular schedule, using the same questions and similar procedures, agencies can produce a set of careful, consistent, quantitative measurements or ratings of their performance at various points in time. </w:t>
      </w:r>
      <w:r w:rsidRPr="00597663">
        <w:rPr>
          <w:rFonts w:asciiTheme="minorHAnsi" w:hAnsiTheme="minorHAnsi" w:cs="Calibri"/>
          <w:noProof/>
          <w:color w:val="000000"/>
          <w:sz w:val="22"/>
          <w:szCs w:val="22"/>
        </w:rPr>
        <w:t xml:space="preserve"> (</w:t>
      </w:r>
      <w:r w:rsidRPr="00597663">
        <w:rPr>
          <w:rFonts w:asciiTheme="minorHAnsi" w:hAnsiTheme="minorHAnsi" w:cs="Calibri"/>
          <w:i/>
          <w:noProof/>
          <w:color w:val="000000"/>
          <w:sz w:val="22"/>
          <w:szCs w:val="22"/>
        </w:rPr>
        <w:t>Georgia Department of Community Health - Division of Public Health, 2015)</w:t>
      </w:r>
      <w:r w:rsidRPr="00597663">
        <w:rPr>
          <w:rFonts w:asciiTheme="minorHAnsi" w:hAnsiTheme="minorHAnsi" w:cs="Calibri"/>
          <w:color w:val="000000"/>
          <w:sz w:val="22"/>
          <w:szCs w:val="22"/>
          <w:vertAlign w:val="superscript"/>
        </w:rPr>
        <w:t xml:space="preserve"> 3</w:t>
      </w:r>
    </w:p>
    <w:p w:rsidR="00B502EE" w:rsidRPr="00597663" w:rsidRDefault="00B502EE" w:rsidP="00C75CC5">
      <w:pPr>
        <w:autoSpaceDE w:val="0"/>
        <w:autoSpaceDN w:val="0"/>
        <w:adjustRightInd w:val="0"/>
        <w:rPr>
          <w:rFonts w:asciiTheme="minorHAnsi" w:hAnsiTheme="minorHAnsi" w:cs="Calibri"/>
          <w:i/>
          <w:noProof/>
          <w:color w:val="000000"/>
          <w:sz w:val="22"/>
          <w:szCs w:val="22"/>
        </w:rPr>
      </w:pPr>
    </w:p>
    <w:p w:rsidR="00B502EE" w:rsidRPr="00597663" w:rsidRDefault="00B502EE" w:rsidP="00C75CC5">
      <w:pPr>
        <w:autoSpaceDE w:val="0"/>
        <w:autoSpaceDN w:val="0"/>
        <w:adjustRightInd w:val="0"/>
        <w:rPr>
          <w:rFonts w:asciiTheme="minorHAnsi" w:hAnsiTheme="minorHAnsi" w:cs="Calibri"/>
          <w:sz w:val="22"/>
          <w:szCs w:val="22"/>
        </w:rPr>
      </w:pPr>
      <w:r w:rsidRPr="00597663">
        <w:rPr>
          <w:rFonts w:asciiTheme="minorHAnsi" w:hAnsiTheme="minorHAnsi" w:cs="Calibri"/>
          <w:sz w:val="22"/>
          <w:szCs w:val="22"/>
        </w:rPr>
        <w:t>Customer satisfaction surveys inform the customer/client that CPH is interested in knowing the customer/client viewpoints on quality and is looking for ways to improve.</w:t>
      </w:r>
    </w:p>
    <w:p w:rsidR="00B502EE" w:rsidRDefault="00B502EE" w:rsidP="00C75CC5">
      <w:pPr>
        <w:autoSpaceDE w:val="0"/>
        <w:autoSpaceDN w:val="0"/>
        <w:adjustRightInd w:val="0"/>
        <w:rPr>
          <w:rFonts w:asciiTheme="minorHAnsi" w:hAnsiTheme="minorHAnsi" w:cs="Calibri"/>
          <w:sz w:val="22"/>
          <w:szCs w:val="22"/>
        </w:rPr>
      </w:pPr>
    </w:p>
    <w:p w:rsidR="00597663" w:rsidRDefault="00597663" w:rsidP="00C75CC5">
      <w:pPr>
        <w:autoSpaceDE w:val="0"/>
        <w:autoSpaceDN w:val="0"/>
        <w:adjustRightInd w:val="0"/>
        <w:rPr>
          <w:rFonts w:asciiTheme="minorHAnsi" w:hAnsiTheme="minorHAnsi" w:cs="Calibri"/>
          <w:sz w:val="22"/>
          <w:szCs w:val="22"/>
        </w:rPr>
      </w:pPr>
    </w:p>
    <w:p w:rsidR="00597663" w:rsidRPr="00597663" w:rsidRDefault="00597663" w:rsidP="00C75CC5">
      <w:pPr>
        <w:autoSpaceDE w:val="0"/>
        <w:autoSpaceDN w:val="0"/>
        <w:adjustRightInd w:val="0"/>
        <w:rPr>
          <w:rFonts w:asciiTheme="minorHAnsi" w:hAnsiTheme="minorHAnsi" w:cs="Calibri"/>
          <w:sz w:val="22"/>
          <w:szCs w:val="22"/>
        </w:rPr>
      </w:pPr>
    </w:p>
    <w:p w:rsidR="00B502EE" w:rsidRPr="00597663" w:rsidRDefault="00B502EE" w:rsidP="00C75CC5">
      <w:pPr>
        <w:autoSpaceDE w:val="0"/>
        <w:autoSpaceDN w:val="0"/>
        <w:adjustRightInd w:val="0"/>
        <w:rPr>
          <w:rFonts w:asciiTheme="minorHAnsi" w:hAnsiTheme="minorHAnsi" w:cs="Calibri"/>
          <w:b/>
          <w:sz w:val="22"/>
          <w:szCs w:val="22"/>
          <w:u w:val="single"/>
        </w:rPr>
      </w:pPr>
      <w:r w:rsidRPr="00597663">
        <w:rPr>
          <w:rFonts w:asciiTheme="minorHAnsi" w:hAnsiTheme="minorHAnsi" w:cs="Calibri"/>
          <w:b/>
          <w:sz w:val="22"/>
          <w:szCs w:val="22"/>
          <w:u w:val="single"/>
        </w:rPr>
        <w:lastRenderedPageBreak/>
        <w:t xml:space="preserve">Columbus Public Health Values: CARE </w:t>
      </w:r>
    </w:p>
    <w:p w:rsidR="00B502EE" w:rsidRPr="00597663" w:rsidRDefault="00B502EE" w:rsidP="00C75CC5">
      <w:pPr>
        <w:numPr>
          <w:ilvl w:val="0"/>
          <w:numId w:val="5"/>
        </w:numPr>
        <w:autoSpaceDE w:val="0"/>
        <w:autoSpaceDN w:val="0"/>
        <w:adjustRightInd w:val="0"/>
        <w:contextualSpacing/>
        <w:rPr>
          <w:rFonts w:asciiTheme="minorHAnsi" w:hAnsiTheme="minorHAnsi" w:cs="Calibri"/>
          <w:sz w:val="22"/>
          <w:szCs w:val="22"/>
        </w:rPr>
      </w:pPr>
      <w:r w:rsidRPr="00597663">
        <w:rPr>
          <w:rFonts w:asciiTheme="minorHAnsi" w:hAnsiTheme="minorHAnsi" w:cs="Calibri"/>
          <w:sz w:val="22"/>
          <w:szCs w:val="22"/>
          <w:u w:val="single"/>
        </w:rPr>
        <w:t>Customer Focus</w:t>
      </w:r>
      <w:r w:rsidRPr="00597663">
        <w:rPr>
          <w:rFonts w:asciiTheme="minorHAnsi" w:hAnsiTheme="minorHAnsi" w:cs="Calibri"/>
          <w:sz w:val="22"/>
          <w:szCs w:val="22"/>
        </w:rPr>
        <w:t xml:space="preserve">:  Our many, diverse customers, both in the community and within our organization, know that they will be treated with thoughtful listening and respect.  They know that our first priority is the health and safety of our community, and we will do all that is within our abilities and resources to address their individual needs and concerns.    </w:t>
      </w:r>
    </w:p>
    <w:p w:rsidR="00B502EE" w:rsidRPr="00597663" w:rsidRDefault="00B502EE" w:rsidP="00C75CC5">
      <w:pPr>
        <w:numPr>
          <w:ilvl w:val="0"/>
          <w:numId w:val="5"/>
        </w:numPr>
        <w:autoSpaceDE w:val="0"/>
        <w:autoSpaceDN w:val="0"/>
        <w:adjustRightInd w:val="0"/>
        <w:contextualSpacing/>
        <w:rPr>
          <w:rFonts w:asciiTheme="minorHAnsi" w:hAnsiTheme="minorHAnsi" w:cs="Calibri"/>
          <w:sz w:val="22"/>
          <w:szCs w:val="22"/>
        </w:rPr>
      </w:pPr>
      <w:r w:rsidRPr="00597663">
        <w:rPr>
          <w:rFonts w:asciiTheme="minorHAnsi" w:hAnsiTheme="minorHAnsi" w:cs="Calibri"/>
          <w:sz w:val="22"/>
          <w:szCs w:val="22"/>
          <w:u w:val="single"/>
        </w:rPr>
        <w:t>Accountability</w:t>
      </w:r>
      <w:r w:rsidRPr="00597663">
        <w:rPr>
          <w:rFonts w:asciiTheme="minorHAnsi" w:hAnsiTheme="minorHAnsi" w:cs="Calibri"/>
          <w:sz w:val="22"/>
          <w:szCs w:val="22"/>
        </w:rPr>
        <w:t>:  We understand that we are accountable for the health and safety of everyone in our community, and that as a publicly funded organization, we are all responsible for maintaining the public’s trust through credible information, quality programming and services, and fiscal integrity.  We know the scope of our programs and services and the critical role everyone plays in delivering our mission and achieving our vision.</w:t>
      </w:r>
    </w:p>
    <w:p w:rsidR="00B502EE" w:rsidRPr="00597663" w:rsidRDefault="00B502EE" w:rsidP="00C75CC5">
      <w:pPr>
        <w:numPr>
          <w:ilvl w:val="0"/>
          <w:numId w:val="5"/>
        </w:numPr>
        <w:autoSpaceDE w:val="0"/>
        <w:autoSpaceDN w:val="0"/>
        <w:adjustRightInd w:val="0"/>
        <w:contextualSpacing/>
        <w:rPr>
          <w:rFonts w:asciiTheme="minorHAnsi" w:hAnsiTheme="minorHAnsi" w:cs="Calibri"/>
          <w:sz w:val="22"/>
          <w:szCs w:val="22"/>
        </w:rPr>
      </w:pPr>
      <w:r w:rsidRPr="00597663">
        <w:rPr>
          <w:rFonts w:asciiTheme="minorHAnsi" w:hAnsiTheme="minorHAnsi" w:cs="Calibri"/>
          <w:sz w:val="22"/>
          <w:szCs w:val="22"/>
          <w:u w:val="single"/>
        </w:rPr>
        <w:t>Research / Science‐based</w:t>
      </w:r>
      <w:r w:rsidRPr="00597663">
        <w:rPr>
          <w:rFonts w:asciiTheme="minorHAnsi" w:hAnsiTheme="minorHAnsi" w:cs="Calibri"/>
          <w:sz w:val="22"/>
          <w:szCs w:val="22"/>
        </w:rPr>
        <w:t xml:space="preserve">:  Credible science is the foundation of our policies and program decisions. The community knows that our decision‐making is based on research and best practices, and is grounded in the most current scientific information available. </w:t>
      </w:r>
    </w:p>
    <w:p w:rsidR="00B502EE" w:rsidRPr="00597663" w:rsidRDefault="00B502EE" w:rsidP="00C75CC5">
      <w:pPr>
        <w:numPr>
          <w:ilvl w:val="0"/>
          <w:numId w:val="5"/>
        </w:numPr>
        <w:autoSpaceDE w:val="0"/>
        <w:autoSpaceDN w:val="0"/>
        <w:adjustRightInd w:val="0"/>
        <w:contextualSpacing/>
        <w:rPr>
          <w:rFonts w:asciiTheme="minorHAnsi" w:hAnsiTheme="minorHAnsi" w:cs="Calibri"/>
          <w:sz w:val="22"/>
          <w:szCs w:val="22"/>
        </w:rPr>
      </w:pPr>
      <w:r w:rsidRPr="00597663">
        <w:rPr>
          <w:rFonts w:asciiTheme="minorHAnsi" w:hAnsiTheme="minorHAnsi" w:cs="Calibri"/>
          <w:sz w:val="22"/>
          <w:szCs w:val="22"/>
          <w:u w:val="single"/>
        </w:rPr>
        <w:t>Equity and Fairness</w:t>
      </w:r>
      <w:r w:rsidRPr="00597663">
        <w:rPr>
          <w:rFonts w:asciiTheme="minorHAnsi" w:hAnsiTheme="minorHAnsi" w:cs="Calibri"/>
          <w:sz w:val="22"/>
          <w:szCs w:val="22"/>
        </w:rPr>
        <w:t>: Our clients, partners and coworkers know that we will interact with them with fairness and equity, and that we strive to deliver our programs and services and operate in a manner that is just and free from bias or prejudice.  </w:t>
      </w:r>
    </w:p>
    <w:p w:rsidR="00B502EE" w:rsidRPr="00597663" w:rsidRDefault="00B502EE" w:rsidP="00C75CC5">
      <w:pPr>
        <w:autoSpaceDE w:val="0"/>
        <w:autoSpaceDN w:val="0"/>
        <w:adjustRightInd w:val="0"/>
        <w:rPr>
          <w:rFonts w:asciiTheme="minorHAnsi" w:hAnsiTheme="minorHAnsi" w:cs="Calibri"/>
          <w:color w:val="231F20"/>
          <w:sz w:val="22"/>
          <w:szCs w:val="22"/>
        </w:rPr>
      </w:pPr>
    </w:p>
    <w:p w:rsidR="00B502EE" w:rsidRPr="00597663" w:rsidRDefault="00B502EE" w:rsidP="00C75CC5">
      <w:pPr>
        <w:shd w:val="clear" w:color="auto" w:fill="B3B3B3"/>
        <w:rPr>
          <w:rFonts w:asciiTheme="minorHAnsi" w:hAnsiTheme="minorHAnsi" w:cs="Calibri"/>
          <w:b/>
          <w:color w:val="333333"/>
          <w:sz w:val="22"/>
          <w:szCs w:val="22"/>
        </w:rPr>
      </w:pPr>
      <w:r w:rsidRPr="00597663">
        <w:rPr>
          <w:rFonts w:asciiTheme="minorHAnsi" w:hAnsiTheme="minorHAnsi" w:cs="Calibri"/>
          <w:b/>
          <w:color w:val="333333"/>
          <w:sz w:val="22"/>
          <w:szCs w:val="22"/>
        </w:rPr>
        <w:t>GLOSSARY OF TERMS</w:t>
      </w:r>
    </w:p>
    <w:p w:rsidR="00B502EE" w:rsidRPr="00597663" w:rsidRDefault="00B502EE" w:rsidP="00C75CC5">
      <w:pPr>
        <w:rPr>
          <w:rFonts w:asciiTheme="minorHAnsi" w:hAnsiTheme="minorHAnsi" w:cs="Calibri"/>
          <w:iCs/>
          <w:color w:val="000000"/>
          <w:sz w:val="22"/>
          <w:szCs w:val="22"/>
        </w:rPr>
      </w:pPr>
      <w:r w:rsidRPr="00597663">
        <w:rPr>
          <w:rFonts w:asciiTheme="minorHAnsi" w:hAnsiTheme="minorHAnsi" w:cs="Calibri"/>
          <w:b/>
          <w:iCs/>
          <w:color w:val="000000"/>
          <w:sz w:val="22"/>
          <w:szCs w:val="22"/>
          <w:u w:val="single"/>
        </w:rPr>
        <w:t>Customer</w:t>
      </w:r>
      <w:r w:rsidRPr="00597663">
        <w:rPr>
          <w:rFonts w:asciiTheme="minorHAnsi" w:hAnsiTheme="minorHAnsi" w:cs="Calibri"/>
          <w:i/>
          <w:iCs/>
          <w:color w:val="000000"/>
          <w:sz w:val="22"/>
          <w:szCs w:val="22"/>
        </w:rPr>
        <w:t xml:space="preserve"> – </w:t>
      </w:r>
      <w:r w:rsidRPr="00597663">
        <w:rPr>
          <w:rFonts w:asciiTheme="minorHAnsi" w:hAnsiTheme="minorHAnsi" w:cs="Calibri"/>
          <w:iCs/>
          <w:color w:val="000000"/>
          <w:sz w:val="22"/>
          <w:szCs w:val="22"/>
        </w:rPr>
        <w:t xml:space="preserve">Recipient of the products or services that an agency produces. </w:t>
      </w:r>
      <w:r w:rsidRPr="00597663">
        <w:rPr>
          <w:rFonts w:asciiTheme="minorHAnsi" w:hAnsiTheme="minorHAnsi" w:cs="Calibri"/>
          <w:iCs/>
          <w:noProof/>
          <w:color w:val="000000"/>
          <w:sz w:val="22"/>
          <w:szCs w:val="22"/>
        </w:rPr>
        <w:t xml:space="preserve"> </w:t>
      </w:r>
      <w:r w:rsidRPr="00597663">
        <w:rPr>
          <w:rFonts w:asciiTheme="minorHAnsi" w:hAnsiTheme="minorHAnsi" w:cs="Calibri"/>
          <w:i/>
          <w:noProof/>
          <w:color w:val="000000"/>
          <w:sz w:val="22"/>
          <w:szCs w:val="22"/>
        </w:rPr>
        <w:t>(Office of the King County Executive)</w:t>
      </w:r>
      <w:r w:rsidRPr="00597663">
        <w:rPr>
          <w:rFonts w:asciiTheme="minorHAnsi" w:hAnsiTheme="minorHAnsi" w:cs="Calibri"/>
          <w:color w:val="000000"/>
          <w:sz w:val="22"/>
          <w:szCs w:val="22"/>
          <w:vertAlign w:val="superscript"/>
        </w:rPr>
        <w:t xml:space="preserve"> 4</w:t>
      </w:r>
    </w:p>
    <w:p w:rsidR="00B502EE" w:rsidRPr="00597663" w:rsidRDefault="00B502EE" w:rsidP="00C75CC5">
      <w:pPr>
        <w:rPr>
          <w:rFonts w:asciiTheme="minorHAnsi" w:hAnsiTheme="minorHAnsi" w:cs="Calibri"/>
          <w:iCs/>
          <w:color w:val="000000"/>
          <w:sz w:val="22"/>
          <w:szCs w:val="22"/>
        </w:rPr>
      </w:pPr>
    </w:p>
    <w:p w:rsidR="00B502EE" w:rsidRPr="00597663" w:rsidRDefault="00B502EE" w:rsidP="00C75CC5">
      <w:pPr>
        <w:rPr>
          <w:rFonts w:asciiTheme="minorHAnsi" w:hAnsiTheme="minorHAnsi" w:cs="Calibri"/>
          <w:iCs/>
          <w:color w:val="000000"/>
          <w:sz w:val="22"/>
          <w:szCs w:val="22"/>
        </w:rPr>
      </w:pPr>
      <w:r w:rsidRPr="00597663">
        <w:rPr>
          <w:rFonts w:asciiTheme="minorHAnsi" w:hAnsiTheme="minorHAnsi" w:cs="Calibri"/>
          <w:b/>
          <w:sz w:val="22"/>
          <w:szCs w:val="22"/>
          <w:u w:val="single"/>
        </w:rPr>
        <w:t>Customer Service</w:t>
      </w:r>
      <w:r w:rsidRPr="00597663">
        <w:rPr>
          <w:rFonts w:asciiTheme="minorHAnsi" w:hAnsiTheme="minorHAnsi" w:cs="Calibri"/>
          <w:sz w:val="22"/>
          <w:szCs w:val="22"/>
        </w:rPr>
        <w:t xml:space="preserve"> - Commitment to providing value added services to external and internal customers, including attitude, knowledge, technical support and quality of service in a timely manner.</w:t>
      </w:r>
      <w:r w:rsidRPr="00597663">
        <w:rPr>
          <w:rFonts w:asciiTheme="minorHAnsi" w:hAnsiTheme="minorHAnsi" w:cs="Calibri"/>
          <w:sz w:val="22"/>
          <w:szCs w:val="22"/>
          <w:vertAlign w:val="superscript"/>
        </w:rPr>
        <w:t>5</w:t>
      </w:r>
    </w:p>
    <w:p w:rsidR="00B502EE" w:rsidRPr="00597663" w:rsidRDefault="00B502EE" w:rsidP="00C75CC5">
      <w:pPr>
        <w:rPr>
          <w:rFonts w:asciiTheme="minorHAnsi" w:hAnsiTheme="minorHAnsi" w:cs="Calibri"/>
          <w:iCs/>
          <w:color w:val="000000"/>
          <w:sz w:val="22"/>
          <w:szCs w:val="22"/>
        </w:rPr>
      </w:pPr>
    </w:p>
    <w:p w:rsidR="00B502EE" w:rsidRPr="00597663" w:rsidRDefault="00B502EE" w:rsidP="00C75CC5">
      <w:pPr>
        <w:rPr>
          <w:rFonts w:asciiTheme="minorHAnsi" w:hAnsiTheme="minorHAnsi" w:cs="Calibri"/>
          <w:iCs/>
          <w:color w:val="000000"/>
          <w:sz w:val="22"/>
          <w:szCs w:val="22"/>
        </w:rPr>
      </w:pPr>
      <w:proofErr w:type="gramStart"/>
      <w:r w:rsidRPr="00597663">
        <w:rPr>
          <w:rFonts w:asciiTheme="minorHAnsi" w:hAnsiTheme="minorHAnsi" w:cs="Calibri"/>
          <w:b/>
          <w:iCs/>
          <w:color w:val="000000"/>
          <w:sz w:val="22"/>
          <w:szCs w:val="22"/>
          <w:u w:val="single"/>
        </w:rPr>
        <w:t xml:space="preserve">External Customer </w:t>
      </w:r>
      <w:r w:rsidRPr="00597663">
        <w:rPr>
          <w:rFonts w:asciiTheme="minorHAnsi" w:hAnsiTheme="minorHAnsi" w:cs="Calibri"/>
          <w:iCs/>
          <w:color w:val="000000"/>
          <w:sz w:val="22"/>
          <w:szCs w:val="22"/>
        </w:rPr>
        <w:t>– A customer of a product or service who is not an employee or part of the company that supplies it.</w:t>
      </w:r>
      <w:proofErr w:type="gramEnd"/>
      <w:r w:rsidRPr="00597663">
        <w:rPr>
          <w:rFonts w:asciiTheme="minorHAnsi" w:hAnsiTheme="minorHAnsi" w:cs="Calibri"/>
          <w:iCs/>
          <w:color w:val="000000"/>
          <w:sz w:val="22"/>
          <w:szCs w:val="22"/>
        </w:rPr>
        <w:t xml:space="preserve"> </w:t>
      </w:r>
      <w:r w:rsidRPr="00597663">
        <w:rPr>
          <w:rFonts w:asciiTheme="minorHAnsi" w:hAnsiTheme="minorHAnsi" w:cs="Calibri"/>
          <w:i/>
          <w:iCs/>
          <w:color w:val="000000"/>
          <w:sz w:val="22"/>
          <w:szCs w:val="22"/>
        </w:rPr>
        <w:t>(Cambridge Dictionaries Online, 2013)</w:t>
      </w:r>
      <w:r w:rsidRPr="00597663">
        <w:rPr>
          <w:rFonts w:asciiTheme="minorHAnsi" w:hAnsiTheme="minorHAnsi" w:cs="Calibri"/>
          <w:color w:val="000000"/>
          <w:sz w:val="22"/>
          <w:szCs w:val="22"/>
          <w:vertAlign w:val="superscript"/>
        </w:rPr>
        <w:t xml:space="preserve"> 6</w:t>
      </w:r>
      <w:r w:rsidRPr="00597663">
        <w:rPr>
          <w:rFonts w:asciiTheme="minorHAnsi" w:hAnsiTheme="minorHAnsi" w:cs="Calibri"/>
          <w:iCs/>
          <w:color w:val="000000"/>
          <w:sz w:val="22"/>
          <w:szCs w:val="22"/>
        </w:rPr>
        <w:t>.</w:t>
      </w:r>
    </w:p>
    <w:p w:rsidR="00B502EE" w:rsidRPr="00597663" w:rsidRDefault="00B502EE" w:rsidP="00C75CC5">
      <w:pPr>
        <w:rPr>
          <w:rFonts w:asciiTheme="minorHAnsi" w:hAnsiTheme="minorHAnsi" w:cs="Calibri"/>
          <w:iCs/>
          <w:color w:val="000000"/>
          <w:sz w:val="22"/>
          <w:szCs w:val="22"/>
        </w:rPr>
      </w:pPr>
    </w:p>
    <w:p w:rsidR="00B502EE" w:rsidRPr="00597663" w:rsidRDefault="00B502EE" w:rsidP="00C75CC5">
      <w:pPr>
        <w:rPr>
          <w:rFonts w:asciiTheme="minorHAnsi" w:hAnsiTheme="minorHAnsi" w:cs="Calibri"/>
          <w:color w:val="000000"/>
          <w:sz w:val="22"/>
          <w:szCs w:val="22"/>
        </w:rPr>
      </w:pPr>
      <w:r w:rsidRPr="00597663">
        <w:rPr>
          <w:rFonts w:asciiTheme="minorHAnsi" w:hAnsiTheme="minorHAnsi" w:cs="Calibri"/>
          <w:b/>
          <w:iCs/>
          <w:color w:val="000000"/>
          <w:sz w:val="22"/>
          <w:szCs w:val="22"/>
          <w:u w:val="single"/>
        </w:rPr>
        <w:t>Internal Customer</w:t>
      </w:r>
      <w:r w:rsidRPr="00597663">
        <w:rPr>
          <w:rFonts w:asciiTheme="minorHAnsi" w:hAnsiTheme="minorHAnsi" w:cs="Calibri"/>
          <w:iCs/>
          <w:color w:val="000000"/>
          <w:sz w:val="22"/>
          <w:szCs w:val="22"/>
        </w:rPr>
        <w:t xml:space="preserve"> – An employee or department that uses goods or services supplied by their own company as part of their job. </w:t>
      </w:r>
      <w:r w:rsidRPr="00597663">
        <w:rPr>
          <w:rFonts w:asciiTheme="minorHAnsi" w:hAnsiTheme="minorHAnsi" w:cs="Calibri"/>
          <w:i/>
          <w:iCs/>
          <w:color w:val="000000"/>
          <w:sz w:val="22"/>
          <w:szCs w:val="22"/>
        </w:rPr>
        <w:t>(Cambridge Dictionaries Online, 2013)</w:t>
      </w:r>
      <w:r w:rsidRPr="00597663">
        <w:rPr>
          <w:rFonts w:asciiTheme="minorHAnsi" w:hAnsiTheme="minorHAnsi" w:cs="Calibri"/>
          <w:color w:val="000000"/>
          <w:sz w:val="22"/>
          <w:szCs w:val="22"/>
          <w:vertAlign w:val="superscript"/>
        </w:rPr>
        <w:t xml:space="preserve"> 6</w:t>
      </w:r>
      <w:r w:rsidRPr="00597663">
        <w:rPr>
          <w:rFonts w:asciiTheme="minorHAnsi" w:hAnsiTheme="minorHAnsi" w:cs="Calibri"/>
          <w:iCs/>
          <w:color w:val="000000"/>
          <w:sz w:val="22"/>
          <w:szCs w:val="22"/>
        </w:rPr>
        <w:t>.</w:t>
      </w:r>
    </w:p>
    <w:p w:rsidR="00B502EE" w:rsidRPr="00597663" w:rsidRDefault="00B502EE" w:rsidP="00C75CC5">
      <w:pPr>
        <w:rPr>
          <w:rFonts w:asciiTheme="minorHAnsi" w:hAnsiTheme="minorHAnsi" w:cs="Calibri"/>
          <w:color w:val="000000"/>
          <w:sz w:val="22"/>
          <w:szCs w:val="22"/>
        </w:rPr>
      </w:pPr>
    </w:p>
    <w:p w:rsidR="00B502EE" w:rsidRPr="00597663" w:rsidRDefault="00B502EE" w:rsidP="00C75CC5">
      <w:pPr>
        <w:shd w:val="clear" w:color="auto" w:fill="B3B3B3"/>
        <w:rPr>
          <w:rFonts w:asciiTheme="minorHAnsi" w:hAnsiTheme="minorHAnsi" w:cs="Calibri"/>
          <w:b/>
          <w:color w:val="333333"/>
          <w:sz w:val="22"/>
          <w:szCs w:val="22"/>
        </w:rPr>
      </w:pPr>
      <w:r w:rsidRPr="00597663">
        <w:rPr>
          <w:rFonts w:asciiTheme="minorHAnsi" w:hAnsiTheme="minorHAnsi" w:cs="Calibri"/>
          <w:b/>
          <w:color w:val="333333"/>
          <w:sz w:val="22"/>
          <w:szCs w:val="22"/>
        </w:rPr>
        <w:t>PROCEDURES &amp; STANDARD OPERATING GUIDELINES</w:t>
      </w:r>
    </w:p>
    <w:p w:rsidR="00B502EE" w:rsidRPr="00597663" w:rsidRDefault="00B502EE" w:rsidP="00C75CC5">
      <w:pPr>
        <w:rPr>
          <w:rFonts w:asciiTheme="minorHAnsi" w:hAnsiTheme="minorHAnsi" w:cs="Calibri"/>
          <w:sz w:val="22"/>
          <w:szCs w:val="22"/>
        </w:rPr>
      </w:pPr>
    </w:p>
    <w:p w:rsidR="00547D9D" w:rsidRPr="00597663" w:rsidRDefault="00C75CC5" w:rsidP="00C75CC5">
      <w:pPr>
        <w:pStyle w:val="Heading1"/>
        <w:keepNext w:val="0"/>
        <w:rPr>
          <w:rFonts w:asciiTheme="minorHAnsi" w:hAnsiTheme="minorHAnsi" w:cs="Calibri"/>
          <w:szCs w:val="22"/>
        </w:rPr>
      </w:pPr>
      <w:r w:rsidRPr="00597663">
        <w:rPr>
          <w:rFonts w:asciiTheme="minorHAnsi" w:hAnsiTheme="minorHAnsi" w:cs="Calibri"/>
          <w:szCs w:val="22"/>
        </w:rPr>
        <w:t>Customer Satisfaction Surveys</w:t>
      </w:r>
    </w:p>
    <w:p w:rsidR="00B502EE" w:rsidRPr="00597663" w:rsidRDefault="00B502EE" w:rsidP="00C75CC5">
      <w:pPr>
        <w:ind w:left="360"/>
        <w:rPr>
          <w:rFonts w:asciiTheme="minorHAnsi" w:hAnsiTheme="minorHAnsi" w:cs="Calibri"/>
          <w:color w:val="000000"/>
          <w:sz w:val="22"/>
          <w:szCs w:val="22"/>
        </w:rPr>
      </w:pPr>
      <w:r w:rsidRPr="00597663">
        <w:rPr>
          <w:rFonts w:asciiTheme="minorHAnsi" w:hAnsiTheme="minorHAnsi" w:cs="Calibri"/>
          <w:color w:val="000000"/>
          <w:sz w:val="22"/>
          <w:szCs w:val="22"/>
        </w:rPr>
        <w:t xml:space="preserve">Select </w:t>
      </w:r>
      <w:r w:rsidRPr="00597663">
        <w:rPr>
          <w:rFonts w:asciiTheme="minorHAnsi" w:hAnsiTheme="minorHAnsi" w:cs="Calibri"/>
          <w:bCs/>
          <w:color w:val="000000"/>
          <w:sz w:val="22"/>
          <w:szCs w:val="22"/>
        </w:rPr>
        <w:t>CPH Programs</w:t>
      </w:r>
      <w:r w:rsidRPr="00597663">
        <w:rPr>
          <w:rFonts w:asciiTheme="minorHAnsi" w:hAnsiTheme="minorHAnsi" w:cs="Calibri"/>
          <w:color w:val="000000"/>
          <w:sz w:val="22"/>
          <w:szCs w:val="22"/>
        </w:rPr>
        <w:t xml:space="preserve"> will conduct regularly scheduled Customer Satisfaction Survey</w:t>
      </w:r>
      <w:r w:rsidR="00823144" w:rsidRPr="00597663">
        <w:rPr>
          <w:rFonts w:asciiTheme="minorHAnsi" w:hAnsiTheme="minorHAnsi" w:cs="Calibri"/>
          <w:color w:val="000000"/>
          <w:sz w:val="22"/>
          <w:szCs w:val="22"/>
        </w:rPr>
        <w:t>s</w:t>
      </w:r>
      <w:r w:rsidRPr="00597663">
        <w:rPr>
          <w:rFonts w:asciiTheme="minorHAnsi" w:hAnsiTheme="minorHAnsi" w:cs="Calibri"/>
          <w:color w:val="000000"/>
          <w:sz w:val="22"/>
          <w:szCs w:val="22"/>
        </w:rPr>
        <w:t xml:space="preserve"> (CSS) at least annually. CSS results are an integral part of performance management and are used to inform and identify </w:t>
      </w:r>
      <w:r w:rsidRPr="00597663">
        <w:rPr>
          <w:rFonts w:asciiTheme="minorHAnsi" w:hAnsiTheme="minorHAnsi" w:cs="Calibri"/>
          <w:color w:val="000000"/>
          <w:sz w:val="22"/>
          <w:szCs w:val="22"/>
          <w:u w:val="single"/>
        </w:rPr>
        <w:t>opportunities for improvement.</w:t>
      </w:r>
      <w:r w:rsidR="00823144" w:rsidRPr="00597663">
        <w:rPr>
          <w:rFonts w:asciiTheme="minorHAnsi" w:hAnsiTheme="minorHAnsi" w:cs="Calibri"/>
          <w:color w:val="000000"/>
          <w:sz w:val="22"/>
          <w:szCs w:val="22"/>
        </w:rPr>
        <w:t xml:space="preserve"> Target satisfaction rate is 90% and action plans are expected for programs not meeting the 90% target. </w:t>
      </w:r>
    </w:p>
    <w:p w:rsidR="00B502EE" w:rsidRPr="00597663" w:rsidRDefault="00B502EE" w:rsidP="00C75CC5">
      <w:pPr>
        <w:ind w:left="360"/>
        <w:rPr>
          <w:rFonts w:asciiTheme="minorHAnsi" w:hAnsiTheme="minorHAnsi" w:cs="Calibri"/>
          <w:color w:val="000000"/>
          <w:sz w:val="22"/>
          <w:szCs w:val="22"/>
        </w:rPr>
      </w:pPr>
    </w:p>
    <w:p w:rsidR="00B502EE" w:rsidRPr="00597663" w:rsidRDefault="00B502EE" w:rsidP="00C75CC5">
      <w:pPr>
        <w:pStyle w:val="Heading2"/>
        <w:keepNext w:val="0"/>
      </w:pPr>
      <w:r w:rsidRPr="00597663">
        <w:t>Types of Customers Satisfaction Surveys</w:t>
      </w:r>
    </w:p>
    <w:p w:rsidR="00B502EE" w:rsidRPr="00597663" w:rsidRDefault="00B502EE" w:rsidP="00C75CC5">
      <w:pPr>
        <w:ind w:left="720"/>
        <w:rPr>
          <w:rFonts w:asciiTheme="minorHAnsi" w:hAnsiTheme="minorHAnsi"/>
          <w:sz w:val="22"/>
          <w:szCs w:val="22"/>
        </w:rPr>
      </w:pPr>
      <w:proofErr w:type="gramStart"/>
      <w:r w:rsidRPr="00597663">
        <w:rPr>
          <w:rFonts w:asciiTheme="minorHAnsi" w:hAnsiTheme="minorHAnsi"/>
          <w:sz w:val="22"/>
          <w:szCs w:val="22"/>
        </w:rPr>
        <w:t>The  three</w:t>
      </w:r>
      <w:proofErr w:type="gramEnd"/>
      <w:r w:rsidRPr="00597663">
        <w:rPr>
          <w:rFonts w:asciiTheme="minorHAnsi" w:hAnsiTheme="minorHAnsi"/>
          <w:sz w:val="22"/>
          <w:szCs w:val="22"/>
        </w:rPr>
        <w:t xml:space="preserve"> types of customer satisfaction surveys include:</w:t>
      </w:r>
    </w:p>
    <w:p w:rsidR="00B502EE" w:rsidRPr="00597663" w:rsidRDefault="00B502EE" w:rsidP="00C75CC5">
      <w:pPr>
        <w:pStyle w:val="Heading3"/>
        <w:keepNext w:val="0"/>
        <w:rPr>
          <w:rFonts w:asciiTheme="minorHAnsi" w:hAnsiTheme="minorHAnsi"/>
          <w:szCs w:val="22"/>
        </w:rPr>
      </w:pPr>
      <w:r w:rsidRPr="00597663">
        <w:rPr>
          <w:rFonts w:asciiTheme="minorHAnsi" w:hAnsiTheme="minorHAnsi"/>
          <w:szCs w:val="22"/>
        </w:rPr>
        <w:t xml:space="preserve">External Client CSS – this survey is provided to the direct clients that receive services from CPH staff through various program areas. </w:t>
      </w:r>
    </w:p>
    <w:p w:rsidR="00B502EE" w:rsidRPr="00597663" w:rsidRDefault="00B502EE" w:rsidP="00C75CC5">
      <w:pPr>
        <w:pStyle w:val="Heading3"/>
        <w:keepNext w:val="0"/>
        <w:rPr>
          <w:rFonts w:asciiTheme="minorHAnsi" w:hAnsiTheme="minorHAnsi"/>
          <w:szCs w:val="22"/>
        </w:rPr>
      </w:pPr>
      <w:r w:rsidRPr="00597663">
        <w:rPr>
          <w:rFonts w:asciiTheme="minorHAnsi" w:hAnsiTheme="minorHAnsi"/>
          <w:szCs w:val="22"/>
        </w:rPr>
        <w:t>External Partner CSS – this survey is provided to the community and service agencies within our community that CPH staff work with on a regular basis.</w:t>
      </w:r>
    </w:p>
    <w:p w:rsidR="00B502EE" w:rsidRPr="00597663" w:rsidRDefault="00B502EE" w:rsidP="00C75CC5">
      <w:pPr>
        <w:pStyle w:val="Heading3"/>
        <w:keepNext w:val="0"/>
        <w:rPr>
          <w:rFonts w:asciiTheme="minorHAnsi" w:hAnsiTheme="minorHAnsi"/>
          <w:szCs w:val="22"/>
        </w:rPr>
      </w:pPr>
      <w:r w:rsidRPr="00597663">
        <w:rPr>
          <w:rFonts w:asciiTheme="minorHAnsi" w:hAnsiTheme="minorHAnsi"/>
          <w:szCs w:val="22"/>
        </w:rPr>
        <w:t>Internal CSS – this survey is provided to other CPH colleagues with whom we interact with on a regular basis.</w:t>
      </w:r>
    </w:p>
    <w:p w:rsidR="00B502EE" w:rsidRPr="00597663" w:rsidRDefault="00B502EE" w:rsidP="00C75CC5">
      <w:pPr>
        <w:rPr>
          <w:rFonts w:asciiTheme="minorHAnsi" w:hAnsiTheme="minorHAnsi"/>
          <w:sz w:val="22"/>
          <w:szCs w:val="22"/>
        </w:rPr>
      </w:pPr>
    </w:p>
    <w:p w:rsidR="00B502EE" w:rsidRPr="00597663" w:rsidRDefault="00B502EE" w:rsidP="00C75CC5">
      <w:pPr>
        <w:pStyle w:val="Heading2"/>
        <w:keepNext w:val="0"/>
      </w:pPr>
      <w:r w:rsidRPr="00597663">
        <w:t xml:space="preserve">Departmental Focus Areas </w:t>
      </w:r>
    </w:p>
    <w:p w:rsidR="00B502EE" w:rsidRPr="00597663" w:rsidRDefault="00B502EE" w:rsidP="00C75CC5">
      <w:pPr>
        <w:ind w:left="720"/>
        <w:rPr>
          <w:rFonts w:asciiTheme="minorHAnsi" w:hAnsiTheme="minorHAnsi"/>
          <w:sz w:val="22"/>
          <w:szCs w:val="22"/>
        </w:rPr>
      </w:pPr>
      <w:r w:rsidRPr="00597663">
        <w:rPr>
          <w:rFonts w:asciiTheme="minorHAnsi" w:hAnsiTheme="minorHAnsi"/>
          <w:sz w:val="22"/>
          <w:szCs w:val="22"/>
        </w:rPr>
        <w:t xml:space="preserve">Each survey will be constructed with questions to measure satisfaction in five (5) departmental focus areas. (See </w:t>
      </w:r>
      <w:r w:rsidRPr="00597663">
        <w:rPr>
          <w:rFonts w:asciiTheme="minorHAnsi" w:hAnsiTheme="minorHAnsi"/>
          <w:sz w:val="22"/>
          <w:szCs w:val="22"/>
          <w:highlight w:val="green"/>
        </w:rPr>
        <w:t>Appendix A</w:t>
      </w:r>
      <w:r w:rsidRPr="00597663">
        <w:rPr>
          <w:rFonts w:asciiTheme="minorHAnsi" w:hAnsiTheme="minorHAnsi"/>
          <w:sz w:val="22"/>
          <w:szCs w:val="22"/>
        </w:rPr>
        <w:t xml:space="preserve"> for further description.)</w:t>
      </w:r>
    </w:p>
    <w:p w:rsidR="00547D9D" w:rsidRPr="00597663" w:rsidRDefault="00547D9D" w:rsidP="00C75CC5">
      <w:pPr>
        <w:ind w:left="360"/>
        <w:rPr>
          <w:rFonts w:asciiTheme="minorHAnsi" w:hAnsiTheme="minorHAnsi"/>
          <w:sz w:val="22"/>
          <w:szCs w:val="22"/>
        </w:rPr>
      </w:pPr>
    </w:p>
    <w:p w:rsidR="00B502EE" w:rsidRPr="00597663" w:rsidRDefault="00B502EE" w:rsidP="00C75CC5">
      <w:pPr>
        <w:pStyle w:val="Heading3"/>
        <w:keepNext w:val="0"/>
        <w:numPr>
          <w:ilvl w:val="2"/>
          <w:numId w:val="8"/>
        </w:numPr>
        <w:ind w:left="1080" w:hanging="360"/>
        <w:rPr>
          <w:rFonts w:asciiTheme="minorHAnsi" w:hAnsiTheme="minorHAnsi"/>
          <w:szCs w:val="22"/>
        </w:rPr>
      </w:pPr>
      <w:r w:rsidRPr="00597663">
        <w:rPr>
          <w:rFonts w:asciiTheme="minorHAnsi" w:hAnsiTheme="minorHAnsi"/>
          <w:szCs w:val="22"/>
        </w:rPr>
        <w:lastRenderedPageBreak/>
        <w:t xml:space="preserve">Access to services </w:t>
      </w:r>
    </w:p>
    <w:p w:rsidR="00B502EE" w:rsidRPr="00597663" w:rsidRDefault="00B502EE" w:rsidP="00C75CC5">
      <w:pPr>
        <w:pStyle w:val="Heading3"/>
        <w:keepNext w:val="0"/>
        <w:rPr>
          <w:rFonts w:asciiTheme="minorHAnsi" w:hAnsiTheme="minorHAnsi"/>
          <w:szCs w:val="22"/>
        </w:rPr>
      </w:pPr>
      <w:r w:rsidRPr="00597663">
        <w:rPr>
          <w:rFonts w:asciiTheme="minorHAnsi" w:hAnsiTheme="minorHAnsi"/>
          <w:szCs w:val="22"/>
        </w:rPr>
        <w:t>Appearance</w:t>
      </w:r>
    </w:p>
    <w:p w:rsidR="00B502EE" w:rsidRPr="00597663" w:rsidRDefault="00B502EE" w:rsidP="00C75CC5">
      <w:pPr>
        <w:pStyle w:val="Heading3"/>
        <w:keepNext w:val="0"/>
        <w:rPr>
          <w:rFonts w:asciiTheme="minorHAnsi" w:hAnsiTheme="minorHAnsi"/>
          <w:szCs w:val="22"/>
        </w:rPr>
      </w:pPr>
      <w:r w:rsidRPr="00597663">
        <w:rPr>
          <w:rFonts w:asciiTheme="minorHAnsi" w:hAnsiTheme="minorHAnsi"/>
          <w:szCs w:val="22"/>
        </w:rPr>
        <w:t xml:space="preserve">Communication </w:t>
      </w:r>
    </w:p>
    <w:p w:rsidR="00B502EE" w:rsidRPr="00597663" w:rsidRDefault="00B502EE" w:rsidP="00C75CC5">
      <w:pPr>
        <w:pStyle w:val="Heading3"/>
        <w:keepNext w:val="0"/>
        <w:rPr>
          <w:rFonts w:asciiTheme="minorHAnsi" w:hAnsiTheme="minorHAnsi"/>
          <w:szCs w:val="22"/>
        </w:rPr>
      </w:pPr>
      <w:r w:rsidRPr="00597663">
        <w:rPr>
          <w:rFonts w:asciiTheme="minorHAnsi" w:hAnsiTheme="minorHAnsi"/>
          <w:szCs w:val="22"/>
        </w:rPr>
        <w:t>Respectful &amp; courteous treatment from staff</w:t>
      </w:r>
      <w:r w:rsidR="0028758C">
        <w:rPr>
          <w:rFonts w:asciiTheme="minorHAnsi" w:hAnsiTheme="minorHAnsi"/>
          <w:szCs w:val="22"/>
        </w:rPr>
        <w:t>; and</w:t>
      </w:r>
    </w:p>
    <w:p w:rsidR="00B502EE" w:rsidRPr="00597663" w:rsidRDefault="00B502EE" w:rsidP="00C75CC5">
      <w:pPr>
        <w:pStyle w:val="Heading3"/>
        <w:keepNext w:val="0"/>
        <w:rPr>
          <w:rFonts w:asciiTheme="minorHAnsi" w:hAnsiTheme="minorHAnsi"/>
          <w:szCs w:val="22"/>
        </w:rPr>
      </w:pPr>
      <w:r w:rsidRPr="00597663">
        <w:rPr>
          <w:rFonts w:asciiTheme="minorHAnsi" w:hAnsiTheme="minorHAnsi"/>
          <w:szCs w:val="22"/>
        </w:rPr>
        <w:t>End results</w:t>
      </w:r>
    </w:p>
    <w:p w:rsidR="00B502EE" w:rsidRPr="00597663" w:rsidRDefault="00B502EE" w:rsidP="00C75CC5">
      <w:pPr>
        <w:rPr>
          <w:rFonts w:asciiTheme="minorHAnsi" w:hAnsiTheme="minorHAnsi"/>
          <w:sz w:val="22"/>
          <w:szCs w:val="22"/>
        </w:rPr>
      </w:pPr>
    </w:p>
    <w:p w:rsidR="00B502EE" w:rsidRPr="00597663" w:rsidRDefault="00B502EE" w:rsidP="00C75CC5">
      <w:pPr>
        <w:pStyle w:val="Heading2"/>
        <w:keepNext w:val="0"/>
      </w:pPr>
      <w:r w:rsidRPr="00597663">
        <w:t>Programs Involved</w:t>
      </w:r>
    </w:p>
    <w:p w:rsidR="00B502EE" w:rsidRPr="00597663" w:rsidRDefault="00B502EE" w:rsidP="00C75CC5">
      <w:pPr>
        <w:ind w:left="720"/>
        <w:rPr>
          <w:rFonts w:asciiTheme="minorHAnsi" w:hAnsiTheme="minorHAnsi" w:cs="Calibri"/>
          <w:sz w:val="22"/>
          <w:szCs w:val="22"/>
        </w:rPr>
      </w:pPr>
      <w:r w:rsidRPr="00597663">
        <w:rPr>
          <w:rFonts w:asciiTheme="minorHAnsi" w:hAnsiTheme="minorHAnsi" w:cs="Calibri"/>
          <w:sz w:val="22"/>
          <w:szCs w:val="22"/>
        </w:rPr>
        <w:t xml:space="preserve">See </w:t>
      </w:r>
      <w:r w:rsidRPr="00597663">
        <w:rPr>
          <w:rFonts w:asciiTheme="minorHAnsi" w:hAnsiTheme="minorHAnsi" w:cs="Calibri"/>
          <w:sz w:val="22"/>
          <w:szCs w:val="22"/>
          <w:highlight w:val="green"/>
        </w:rPr>
        <w:t xml:space="preserve">Appendix </w:t>
      </w:r>
      <w:r w:rsidR="00E7529E" w:rsidRPr="00597663">
        <w:rPr>
          <w:rFonts w:asciiTheme="minorHAnsi" w:hAnsiTheme="minorHAnsi" w:cs="Calibri"/>
          <w:sz w:val="22"/>
          <w:szCs w:val="22"/>
          <w:highlight w:val="green"/>
        </w:rPr>
        <w:t>B</w:t>
      </w:r>
      <w:r w:rsidRPr="00597663">
        <w:rPr>
          <w:rFonts w:asciiTheme="minorHAnsi" w:hAnsiTheme="minorHAnsi" w:cs="Calibri"/>
          <w:sz w:val="22"/>
          <w:szCs w:val="22"/>
        </w:rPr>
        <w:t xml:space="preserve"> for the current list of CPH Programs with </w:t>
      </w:r>
      <w:r w:rsidR="00547D9D" w:rsidRPr="00597663">
        <w:rPr>
          <w:rFonts w:asciiTheme="minorHAnsi" w:hAnsiTheme="minorHAnsi" w:cs="Calibri"/>
          <w:sz w:val="22"/>
          <w:szCs w:val="22"/>
        </w:rPr>
        <w:t>customer satisfaction surveys</w:t>
      </w:r>
      <w:r w:rsidRPr="00597663">
        <w:rPr>
          <w:rFonts w:asciiTheme="minorHAnsi" w:hAnsiTheme="minorHAnsi" w:cs="Calibri"/>
          <w:sz w:val="22"/>
          <w:szCs w:val="22"/>
        </w:rPr>
        <w:t xml:space="preserve">.  </w:t>
      </w:r>
    </w:p>
    <w:p w:rsidR="00B502EE" w:rsidRDefault="00B502EE" w:rsidP="00C75CC5">
      <w:pPr>
        <w:numPr>
          <w:ilvl w:val="1"/>
          <w:numId w:val="0"/>
        </w:numPr>
        <w:outlineLvl w:val="1"/>
        <w:rPr>
          <w:rFonts w:asciiTheme="minorHAnsi" w:hAnsiTheme="minorHAnsi"/>
          <w:b/>
          <w:bCs/>
          <w:i/>
          <w:iCs/>
          <w:sz w:val="22"/>
          <w:szCs w:val="22"/>
        </w:rPr>
      </w:pPr>
    </w:p>
    <w:p w:rsidR="00C75CC5" w:rsidRDefault="00C75CC5" w:rsidP="00C75CC5">
      <w:pPr>
        <w:pStyle w:val="Heading1"/>
        <w:keepNext w:val="0"/>
      </w:pPr>
      <w:r>
        <w:t>Methodology, Reporting, and Utilization</w:t>
      </w:r>
    </w:p>
    <w:p w:rsidR="00C75CC5" w:rsidRPr="00C75CC5" w:rsidRDefault="00C75CC5" w:rsidP="00C75CC5"/>
    <w:p w:rsidR="00B502EE" w:rsidRPr="00C75CC5" w:rsidRDefault="00B502EE" w:rsidP="00C75CC5">
      <w:pPr>
        <w:pStyle w:val="Heading2"/>
        <w:keepNext w:val="0"/>
        <w:numPr>
          <w:ilvl w:val="0"/>
          <w:numId w:val="12"/>
        </w:numPr>
        <w:ind w:left="720"/>
        <w:rPr>
          <w:rFonts w:eastAsiaTheme="minorHAnsi" w:cstheme="minorBidi"/>
        </w:rPr>
      </w:pPr>
      <w:r w:rsidRPr="00597663">
        <w:t>Survey Question Development and Maintenance</w:t>
      </w:r>
    </w:p>
    <w:p w:rsidR="00B502EE" w:rsidRPr="00597663" w:rsidRDefault="00B502EE" w:rsidP="00C75CC5">
      <w:pPr>
        <w:ind w:left="720"/>
        <w:contextualSpacing/>
        <w:rPr>
          <w:rFonts w:asciiTheme="minorHAnsi" w:eastAsiaTheme="minorHAnsi" w:hAnsiTheme="minorHAnsi" w:cstheme="minorBidi"/>
          <w:sz w:val="22"/>
          <w:szCs w:val="22"/>
        </w:rPr>
      </w:pPr>
      <w:r w:rsidRPr="00597663">
        <w:rPr>
          <w:rFonts w:asciiTheme="minorHAnsi" w:eastAsiaTheme="minorHAnsi" w:hAnsiTheme="minorHAnsi" w:cstheme="minorBidi"/>
          <w:sz w:val="22"/>
          <w:szCs w:val="22"/>
        </w:rPr>
        <w:t xml:space="preserve">Each CSS will contain at least one question from each of the five (5) departmental focus areas. Additional </w:t>
      </w:r>
      <w:r w:rsidRPr="00597663">
        <w:rPr>
          <w:rFonts w:asciiTheme="minorHAnsi" w:eastAsiaTheme="minorHAnsi" w:hAnsiTheme="minorHAnsi"/>
          <w:sz w:val="22"/>
          <w:szCs w:val="22"/>
        </w:rPr>
        <w:t xml:space="preserve">questions may be developed to provide a Program with other data relevant to their setting and service line. </w:t>
      </w:r>
      <w:r w:rsidRPr="00597663">
        <w:rPr>
          <w:rFonts w:asciiTheme="minorHAnsi" w:eastAsiaTheme="minorHAnsi" w:hAnsiTheme="minorHAnsi" w:cstheme="minorBidi"/>
          <w:sz w:val="22"/>
          <w:szCs w:val="22"/>
        </w:rPr>
        <w:t xml:space="preserve">The Office of Planning and Quality Improvement (OPQI) is responsible for assisting with survey development. </w:t>
      </w:r>
    </w:p>
    <w:p w:rsidR="00823144" w:rsidRPr="00597663" w:rsidRDefault="00823144" w:rsidP="00C75CC5">
      <w:pPr>
        <w:ind w:left="720"/>
        <w:contextualSpacing/>
        <w:rPr>
          <w:rFonts w:asciiTheme="minorHAnsi" w:eastAsiaTheme="minorHAnsi" w:hAnsiTheme="minorHAnsi" w:cstheme="minorBidi"/>
          <w:sz w:val="22"/>
          <w:szCs w:val="22"/>
        </w:rPr>
      </w:pPr>
    </w:p>
    <w:p w:rsidR="00B502EE" w:rsidRPr="00597663" w:rsidRDefault="00B502EE" w:rsidP="00C75CC5">
      <w:pPr>
        <w:pStyle w:val="Heading3"/>
        <w:keepNext w:val="0"/>
        <w:numPr>
          <w:ilvl w:val="2"/>
          <w:numId w:val="9"/>
        </w:numPr>
        <w:ind w:left="1080" w:hanging="360"/>
        <w:rPr>
          <w:rFonts w:asciiTheme="minorHAnsi" w:hAnsiTheme="minorHAnsi"/>
          <w:szCs w:val="22"/>
        </w:rPr>
      </w:pPr>
      <w:r w:rsidRPr="00597663">
        <w:rPr>
          <w:rFonts w:asciiTheme="minorHAnsi" w:hAnsiTheme="minorHAnsi"/>
          <w:szCs w:val="22"/>
        </w:rPr>
        <w:t>Directors/Program Managers are expected to participate in the development of a CSS and utilize the results to improve customer service.</w:t>
      </w:r>
    </w:p>
    <w:p w:rsidR="00B502EE" w:rsidRPr="00597663" w:rsidRDefault="00823144" w:rsidP="00C75CC5">
      <w:pPr>
        <w:pStyle w:val="Heading3"/>
        <w:keepNext w:val="0"/>
        <w:rPr>
          <w:rFonts w:asciiTheme="minorHAnsi" w:hAnsiTheme="minorHAnsi"/>
          <w:szCs w:val="22"/>
        </w:rPr>
      </w:pPr>
      <w:r w:rsidRPr="00597663">
        <w:rPr>
          <w:rFonts w:asciiTheme="minorHAnsi" w:hAnsiTheme="minorHAnsi"/>
          <w:szCs w:val="22"/>
        </w:rPr>
        <w:t xml:space="preserve">It is the responsibility of the program to work with staff in Neighborhood Health to translate surveys into </w:t>
      </w:r>
      <w:r w:rsidR="00B502EE" w:rsidRPr="00597663">
        <w:rPr>
          <w:rFonts w:asciiTheme="minorHAnsi" w:hAnsiTheme="minorHAnsi"/>
          <w:szCs w:val="22"/>
        </w:rPr>
        <w:t>languages other than English</w:t>
      </w:r>
      <w:r w:rsidRPr="00597663">
        <w:rPr>
          <w:rFonts w:asciiTheme="minorHAnsi" w:hAnsiTheme="minorHAnsi"/>
          <w:szCs w:val="22"/>
        </w:rPr>
        <w:t xml:space="preserve"> (e.g. Somali, Spanish, etc.)</w:t>
      </w:r>
      <w:r w:rsidR="00BF50A5" w:rsidRPr="00597663">
        <w:rPr>
          <w:rFonts w:asciiTheme="minorHAnsi" w:hAnsiTheme="minorHAnsi"/>
          <w:szCs w:val="22"/>
        </w:rPr>
        <w:t xml:space="preserve"> </w:t>
      </w:r>
      <w:r w:rsidR="00B502EE" w:rsidRPr="00597663">
        <w:rPr>
          <w:rFonts w:asciiTheme="minorHAnsi" w:hAnsiTheme="minorHAnsi"/>
          <w:szCs w:val="22"/>
        </w:rPr>
        <w:t>as needed</w:t>
      </w:r>
      <w:r w:rsidRPr="00597663">
        <w:rPr>
          <w:rFonts w:asciiTheme="minorHAnsi" w:hAnsiTheme="minorHAnsi"/>
          <w:szCs w:val="22"/>
        </w:rPr>
        <w:t>.</w:t>
      </w:r>
      <w:r w:rsidRPr="00597663">
        <w:rPr>
          <w:rFonts w:asciiTheme="minorHAnsi" w:hAnsiTheme="minorHAnsi"/>
          <w:color w:val="FF0000"/>
          <w:szCs w:val="22"/>
        </w:rPr>
        <w:t xml:space="preserve"> </w:t>
      </w:r>
      <w:r w:rsidRPr="00597663">
        <w:rPr>
          <w:rFonts w:asciiTheme="minorHAnsi" w:hAnsiTheme="minorHAnsi"/>
          <w:szCs w:val="22"/>
        </w:rPr>
        <w:t xml:space="preserve">All translated surveys need to be shared with OPQI so that the information can be updated in </w:t>
      </w:r>
      <w:proofErr w:type="spellStart"/>
      <w:r w:rsidRPr="00597663">
        <w:rPr>
          <w:rFonts w:asciiTheme="minorHAnsi" w:hAnsiTheme="minorHAnsi"/>
          <w:szCs w:val="22"/>
        </w:rPr>
        <w:t>SurveyMonkey</w:t>
      </w:r>
      <w:proofErr w:type="spellEnd"/>
      <w:r w:rsidRPr="00597663">
        <w:rPr>
          <w:rFonts w:asciiTheme="minorHAnsi" w:hAnsiTheme="minorHAnsi"/>
          <w:szCs w:val="22"/>
        </w:rPr>
        <w:t>.</w:t>
      </w:r>
      <w:r w:rsidR="00BF50A5" w:rsidRPr="00597663">
        <w:rPr>
          <w:rFonts w:asciiTheme="minorHAnsi" w:hAnsiTheme="minorHAnsi"/>
          <w:szCs w:val="22"/>
        </w:rPr>
        <w:t xml:space="preserve"> </w:t>
      </w:r>
    </w:p>
    <w:p w:rsidR="00B502EE" w:rsidRPr="00597663" w:rsidRDefault="00B502EE" w:rsidP="00C75CC5">
      <w:pPr>
        <w:autoSpaceDE w:val="0"/>
        <w:autoSpaceDN w:val="0"/>
        <w:adjustRightInd w:val="0"/>
        <w:outlineLvl w:val="0"/>
        <w:rPr>
          <w:rFonts w:asciiTheme="minorHAnsi" w:hAnsiTheme="minorHAnsi" w:cs="Calibri"/>
          <w:bCs/>
          <w:color w:val="000000"/>
          <w:sz w:val="22"/>
          <w:szCs w:val="22"/>
        </w:rPr>
      </w:pPr>
    </w:p>
    <w:p w:rsidR="00B502EE" w:rsidRPr="00597663" w:rsidRDefault="00B502EE" w:rsidP="00C75CC5">
      <w:pPr>
        <w:pStyle w:val="Heading2"/>
        <w:keepNext w:val="0"/>
      </w:pPr>
      <w:r w:rsidRPr="00597663">
        <w:t>Administering the CSS</w:t>
      </w:r>
    </w:p>
    <w:p w:rsidR="00B502EE" w:rsidRPr="00597663" w:rsidRDefault="00B502EE" w:rsidP="00C75CC5">
      <w:pPr>
        <w:numPr>
          <w:ilvl w:val="3"/>
          <w:numId w:val="0"/>
        </w:numPr>
        <w:ind w:left="720"/>
        <w:outlineLvl w:val="3"/>
        <w:rPr>
          <w:rFonts w:asciiTheme="minorHAnsi" w:hAnsiTheme="minorHAnsi" w:cs="Calibri"/>
          <w:bCs/>
          <w:sz w:val="22"/>
          <w:szCs w:val="22"/>
        </w:rPr>
      </w:pPr>
      <w:r w:rsidRPr="00597663">
        <w:rPr>
          <w:rFonts w:asciiTheme="minorHAnsi" w:hAnsiTheme="minorHAnsi" w:cs="Calibri"/>
          <w:bCs/>
          <w:sz w:val="22"/>
          <w:szCs w:val="22"/>
        </w:rPr>
        <w:t xml:space="preserve">Programs are expected to provide surveys to their customers in a timely and efficient manner (paper-based or electronic), provide instructions for survey completion, and, if paper based, deliver the completed surveys to OPQI on a regular basis. The timing and method for how this occurs will vary from program to program. The OPQI is available to assist with </w:t>
      </w:r>
      <w:proofErr w:type="gramStart"/>
      <w:r w:rsidRPr="00597663">
        <w:rPr>
          <w:rFonts w:asciiTheme="minorHAnsi" w:hAnsiTheme="minorHAnsi" w:cs="Calibri"/>
          <w:bCs/>
          <w:sz w:val="22"/>
          <w:szCs w:val="22"/>
        </w:rPr>
        <w:t>determining  survey</w:t>
      </w:r>
      <w:proofErr w:type="gramEnd"/>
      <w:r w:rsidRPr="00597663">
        <w:rPr>
          <w:rFonts w:asciiTheme="minorHAnsi" w:hAnsiTheme="minorHAnsi" w:cs="Calibri"/>
          <w:bCs/>
          <w:sz w:val="22"/>
          <w:szCs w:val="22"/>
        </w:rPr>
        <w:t xml:space="preserve"> methodology, appropriate sample size, and frequency of survey period (e.g. quarterly, bi-annually, annually, etc.). </w:t>
      </w:r>
      <w:r w:rsidRPr="00597663">
        <w:rPr>
          <w:rFonts w:asciiTheme="minorHAnsi" w:hAnsiTheme="minorHAnsi" w:cs="Calibri"/>
          <w:b/>
          <w:bCs/>
          <w:sz w:val="22"/>
          <w:szCs w:val="22"/>
        </w:rPr>
        <w:t>Note:</w:t>
      </w:r>
      <w:r w:rsidRPr="00597663">
        <w:rPr>
          <w:rFonts w:asciiTheme="minorHAnsi" w:hAnsiTheme="minorHAnsi" w:cs="Calibri"/>
          <w:bCs/>
          <w:sz w:val="22"/>
          <w:szCs w:val="22"/>
        </w:rPr>
        <w:t xml:space="preserve"> </w:t>
      </w:r>
      <w:r w:rsidRPr="00597663">
        <w:rPr>
          <w:rFonts w:asciiTheme="minorHAnsi" w:hAnsiTheme="minorHAnsi" w:cs="Calibri"/>
          <w:bCs/>
          <w:i/>
          <w:sz w:val="22"/>
          <w:szCs w:val="22"/>
        </w:rPr>
        <w:t xml:space="preserve">To maintain customer confidentiality, </w:t>
      </w:r>
      <w:proofErr w:type="gramStart"/>
      <w:r w:rsidRPr="00597663">
        <w:rPr>
          <w:rFonts w:asciiTheme="minorHAnsi" w:hAnsiTheme="minorHAnsi" w:cs="Calibri"/>
          <w:bCs/>
          <w:i/>
          <w:sz w:val="22"/>
          <w:szCs w:val="22"/>
        </w:rPr>
        <w:t>program  staff</w:t>
      </w:r>
      <w:proofErr w:type="gramEnd"/>
      <w:r w:rsidRPr="00597663">
        <w:rPr>
          <w:rFonts w:asciiTheme="minorHAnsi" w:hAnsiTheme="minorHAnsi" w:cs="Calibri"/>
          <w:bCs/>
          <w:i/>
          <w:sz w:val="22"/>
          <w:szCs w:val="22"/>
        </w:rPr>
        <w:t xml:space="preserve"> are not to review CSS results (except to provide translation services, if needed) prior to submitting to OPQI. </w:t>
      </w:r>
    </w:p>
    <w:p w:rsidR="00B502EE" w:rsidRPr="00597663" w:rsidRDefault="00B502EE" w:rsidP="00C75CC5">
      <w:pPr>
        <w:numPr>
          <w:ilvl w:val="3"/>
          <w:numId w:val="0"/>
        </w:numPr>
        <w:ind w:left="1440" w:hanging="360"/>
        <w:outlineLvl w:val="3"/>
        <w:rPr>
          <w:rFonts w:asciiTheme="minorHAnsi" w:hAnsiTheme="minorHAnsi" w:cs="Calibri"/>
          <w:bCs/>
          <w:sz w:val="22"/>
          <w:szCs w:val="22"/>
        </w:rPr>
      </w:pPr>
    </w:p>
    <w:p w:rsidR="00B502EE" w:rsidRPr="00597663" w:rsidRDefault="00B502EE" w:rsidP="00C75CC5">
      <w:pPr>
        <w:pStyle w:val="Heading2"/>
        <w:keepNext w:val="0"/>
      </w:pPr>
      <w:r w:rsidRPr="00597663">
        <w:t>Reporting and Use of Results</w:t>
      </w:r>
    </w:p>
    <w:p w:rsidR="00B502EE" w:rsidRPr="00597663" w:rsidRDefault="00B502EE" w:rsidP="00C75CC5">
      <w:pPr>
        <w:ind w:left="720"/>
        <w:contextualSpacing/>
        <w:rPr>
          <w:rFonts w:asciiTheme="minorHAnsi" w:hAnsiTheme="minorHAnsi" w:cs="Calibri"/>
          <w:bCs/>
          <w:sz w:val="22"/>
          <w:szCs w:val="22"/>
        </w:rPr>
      </w:pPr>
      <w:r w:rsidRPr="00597663">
        <w:rPr>
          <w:rFonts w:asciiTheme="minorHAnsi" w:hAnsiTheme="minorHAnsi" w:cs="Calibri"/>
          <w:bCs/>
          <w:sz w:val="22"/>
          <w:szCs w:val="22"/>
        </w:rPr>
        <w:t>The OPQI will analyze and report all CSS results received in a quarter within 45 days of the quarter end</w:t>
      </w:r>
      <w:r w:rsidR="00756D1E" w:rsidRPr="00597663">
        <w:rPr>
          <w:rFonts w:asciiTheme="minorHAnsi" w:hAnsiTheme="minorHAnsi" w:cs="Calibri"/>
          <w:bCs/>
          <w:sz w:val="22"/>
          <w:szCs w:val="22"/>
        </w:rPr>
        <w:t xml:space="preserve"> to each participating program area</w:t>
      </w:r>
      <w:r w:rsidRPr="00597663">
        <w:rPr>
          <w:rFonts w:asciiTheme="minorHAnsi" w:hAnsiTheme="minorHAnsi" w:cs="Calibri"/>
          <w:bCs/>
          <w:sz w:val="22"/>
          <w:szCs w:val="22"/>
        </w:rPr>
        <w:t>. Results can be used to:</w:t>
      </w:r>
    </w:p>
    <w:p w:rsidR="00B502EE" w:rsidRPr="00597663" w:rsidRDefault="00B502EE" w:rsidP="00C75CC5">
      <w:pPr>
        <w:pStyle w:val="Heading3"/>
        <w:keepNext w:val="0"/>
        <w:numPr>
          <w:ilvl w:val="2"/>
          <w:numId w:val="11"/>
        </w:numPr>
        <w:ind w:left="1080" w:hanging="360"/>
        <w:rPr>
          <w:rFonts w:asciiTheme="minorHAnsi" w:eastAsiaTheme="minorHAnsi" w:hAnsiTheme="minorHAnsi"/>
          <w:szCs w:val="22"/>
        </w:rPr>
      </w:pPr>
      <w:r w:rsidRPr="00597663">
        <w:rPr>
          <w:rFonts w:asciiTheme="minorHAnsi" w:eastAsiaTheme="minorHAnsi" w:hAnsiTheme="minorHAnsi"/>
          <w:szCs w:val="22"/>
        </w:rPr>
        <w:t>Inform performance improvement activities.</w:t>
      </w:r>
    </w:p>
    <w:p w:rsidR="00B502EE" w:rsidRPr="00597663" w:rsidRDefault="00B502EE" w:rsidP="00C75CC5">
      <w:pPr>
        <w:pStyle w:val="Heading4"/>
        <w:keepNext w:val="0"/>
        <w:rPr>
          <w:rFonts w:asciiTheme="minorHAnsi" w:hAnsiTheme="minorHAnsi"/>
          <w:szCs w:val="22"/>
        </w:rPr>
      </w:pPr>
      <w:r w:rsidRPr="00597663">
        <w:rPr>
          <w:rFonts w:asciiTheme="minorHAnsi" w:hAnsiTheme="minorHAnsi"/>
          <w:szCs w:val="22"/>
        </w:rPr>
        <w:t>Drive staff conversation around identifying issues, proposing solutions, and removing barriers that that get in the way of providing excellent care.</w:t>
      </w:r>
    </w:p>
    <w:p w:rsidR="00B502EE" w:rsidRPr="00597663" w:rsidRDefault="00B502EE" w:rsidP="00C75CC5">
      <w:pPr>
        <w:pStyle w:val="Heading4"/>
        <w:keepNext w:val="0"/>
        <w:rPr>
          <w:rFonts w:asciiTheme="minorHAnsi" w:hAnsiTheme="minorHAnsi"/>
          <w:szCs w:val="22"/>
        </w:rPr>
      </w:pPr>
      <w:r w:rsidRPr="00597663">
        <w:rPr>
          <w:rFonts w:asciiTheme="minorHAnsi" w:hAnsiTheme="minorHAnsi"/>
          <w:szCs w:val="22"/>
        </w:rPr>
        <w:t>Provide baseline and measurement data that shows impact of improvements that were made to a process.</w:t>
      </w:r>
    </w:p>
    <w:p w:rsidR="00B502EE" w:rsidRPr="00597663" w:rsidRDefault="00B502EE" w:rsidP="00C75CC5">
      <w:pPr>
        <w:pStyle w:val="Heading3"/>
        <w:keepNext w:val="0"/>
        <w:rPr>
          <w:rFonts w:asciiTheme="minorHAnsi" w:hAnsiTheme="minorHAnsi"/>
          <w:szCs w:val="22"/>
        </w:rPr>
      </w:pPr>
      <w:r w:rsidRPr="00597663">
        <w:rPr>
          <w:rFonts w:asciiTheme="minorHAnsi" w:hAnsiTheme="minorHAnsi"/>
          <w:szCs w:val="22"/>
        </w:rPr>
        <w:t>Increase transparency</w:t>
      </w:r>
    </w:p>
    <w:p w:rsidR="00B502EE" w:rsidRPr="00597663" w:rsidRDefault="00B502EE" w:rsidP="00C75CC5">
      <w:pPr>
        <w:pStyle w:val="Heading4"/>
        <w:keepNext w:val="0"/>
        <w:rPr>
          <w:rFonts w:asciiTheme="minorHAnsi" w:hAnsiTheme="minorHAnsi"/>
          <w:szCs w:val="22"/>
        </w:rPr>
      </w:pPr>
      <w:r w:rsidRPr="00597663">
        <w:rPr>
          <w:rFonts w:asciiTheme="minorHAnsi" w:hAnsiTheme="minorHAnsi"/>
          <w:szCs w:val="22"/>
        </w:rPr>
        <w:t>Use reports to drive conversation with frontline staff as well as managers about what influences the customer’s level of satisfaction.</w:t>
      </w:r>
    </w:p>
    <w:p w:rsidR="00B502EE" w:rsidRPr="00597663" w:rsidRDefault="00B502EE" w:rsidP="00C75CC5">
      <w:pPr>
        <w:pStyle w:val="Heading4"/>
        <w:keepNext w:val="0"/>
        <w:rPr>
          <w:rFonts w:asciiTheme="minorHAnsi" w:hAnsiTheme="minorHAnsi"/>
          <w:szCs w:val="22"/>
        </w:rPr>
      </w:pPr>
      <w:r w:rsidRPr="00597663">
        <w:rPr>
          <w:rFonts w:asciiTheme="minorHAnsi" w:hAnsiTheme="minorHAnsi"/>
          <w:szCs w:val="22"/>
        </w:rPr>
        <w:t xml:space="preserve">Provide information to stakeholders, partners, and customers as well as internally to staff and management. </w:t>
      </w:r>
    </w:p>
    <w:p w:rsidR="00B502EE" w:rsidRPr="00597663" w:rsidRDefault="00B502EE" w:rsidP="00C75CC5">
      <w:pPr>
        <w:pStyle w:val="Heading3"/>
        <w:keepNext w:val="0"/>
        <w:rPr>
          <w:rFonts w:asciiTheme="minorHAnsi" w:hAnsiTheme="minorHAnsi"/>
          <w:szCs w:val="22"/>
        </w:rPr>
      </w:pPr>
      <w:r w:rsidRPr="00597663">
        <w:rPr>
          <w:rFonts w:asciiTheme="minorHAnsi" w:hAnsiTheme="minorHAnsi"/>
          <w:szCs w:val="22"/>
        </w:rPr>
        <w:t xml:space="preserve">Support funding </w:t>
      </w:r>
    </w:p>
    <w:p w:rsidR="00B502EE" w:rsidRPr="00597663" w:rsidRDefault="00B502EE" w:rsidP="00C75CC5">
      <w:pPr>
        <w:pStyle w:val="Heading4"/>
        <w:keepNext w:val="0"/>
        <w:rPr>
          <w:rFonts w:asciiTheme="minorHAnsi" w:hAnsiTheme="minorHAnsi"/>
          <w:szCs w:val="22"/>
        </w:rPr>
      </w:pPr>
      <w:r w:rsidRPr="00597663">
        <w:rPr>
          <w:rFonts w:asciiTheme="minorHAnsi" w:hAnsiTheme="minorHAnsi"/>
          <w:szCs w:val="22"/>
        </w:rPr>
        <w:t xml:space="preserve">Provide customer satisfaction information for grant applications. </w:t>
      </w:r>
    </w:p>
    <w:p w:rsidR="00B502EE" w:rsidRPr="00597663" w:rsidRDefault="00B502EE" w:rsidP="00C75CC5">
      <w:pPr>
        <w:pStyle w:val="Heading4"/>
        <w:keepNext w:val="0"/>
        <w:rPr>
          <w:rFonts w:asciiTheme="minorHAnsi" w:hAnsiTheme="minorHAnsi"/>
          <w:szCs w:val="22"/>
        </w:rPr>
      </w:pPr>
      <w:r w:rsidRPr="00597663">
        <w:rPr>
          <w:rFonts w:asciiTheme="minorHAnsi" w:hAnsiTheme="minorHAnsi"/>
          <w:szCs w:val="22"/>
        </w:rPr>
        <w:t>Identify opportunities for improvement that involve resource allocation.</w:t>
      </w:r>
    </w:p>
    <w:p w:rsidR="00B502EE" w:rsidRPr="00597663" w:rsidRDefault="00B502EE" w:rsidP="00C75CC5">
      <w:pPr>
        <w:pStyle w:val="Heading3"/>
        <w:keepNext w:val="0"/>
        <w:rPr>
          <w:rFonts w:asciiTheme="minorHAnsi" w:hAnsiTheme="minorHAnsi"/>
          <w:szCs w:val="22"/>
        </w:rPr>
      </w:pPr>
      <w:r w:rsidRPr="00597663">
        <w:rPr>
          <w:rFonts w:asciiTheme="minorHAnsi" w:hAnsiTheme="minorHAnsi"/>
          <w:szCs w:val="22"/>
        </w:rPr>
        <w:t>Support re-accreditation</w:t>
      </w:r>
    </w:p>
    <w:p w:rsidR="00B502EE" w:rsidRPr="00597663" w:rsidRDefault="00B502EE" w:rsidP="00C75CC5">
      <w:pPr>
        <w:pStyle w:val="Heading4"/>
        <w:keepNext w:val="0"/>
        <w:rPr>
          <w:rFonts w:asciiTheme="minorHAnsi" w:hAnsiTheme="minorHAnsi"/>
          <w:szCs w:val="22"/>
        </w:rPr>
      </w:pPr>
      <w:r w:rsidRPr="00597663">
        <w:rPr>
          <w:rFonts w:asciiTheme="minorHAnsi" w:hAnsiTheme="minorHAnsi"/>
          <w:szCs w:val="22"/>
        </w:rPr>
        <w:t>Provide Examples to Public Health Accreditation Board (PHAB) for reaccreditation.</w:t>
      </w:r>
    </w:p>
    <w:p w:rsidR="00B502EE" w:rsidRPr="00597663" w:rsidRDefault="00B502EE" w:rsidP="00C75CC5">
      <w:pPr>
        <w:pStyle w:val="Heading4"/>
        <w:keepNext w:val="0"/>
        <w:rPr>
          <w:rFonts w:asciiTheme="minorHAnsi" w:hAnsiTheme="minorHAnsi"/>
          <w:szCs w:val="22"/>
        </w:rPr>
      </w:pPr>
      <w:r w:rsidRPr="00597663">
        <w:rPr>
          <w:rFonts w:asciiTheme="minorHAnsi" w:hAnsiTheme="minorHAnsi"/>
          <w:szCs w:val="22"/>
        </w:rPr>
        <w:lastRenderedPageBreak/>
        <w:t>Utilize CSS rates as potential dashboard measures for all programs that have surveys.</w:t>
      </w:r>
    </w:p>
    <w:p w:rsidR="00B502EE" w:rsidRPr="00597663" w:rsidRDefault="00B502EE" w:rsidP="00C75CC5">
      <w:pPr>
        <w:ind w:left="360"/>
        <w:contextualSpacing/>
        <w:rPr>
          <w:rFonts w:asciiTheme="minorHAnsi" w:eastAsiaTheme="minorHAnsi" w:hAnsiTheme="minorHAnsi" w:cs="Calibri"/>
          <w:sz w:val="22"/>
          <w:szCs w:val="22"/>
        </w:rPr>
      </w:pPr>
    </w:p>
    <w:p w:rsidR="00B502EE" w:rsidRPr="00597663" w:rsidRDefault="00B502EE" w:rsidP="00C75CC5">
      <w:pPr>
        <w:pStyle w:val="Heading2"/>
        <w:keepNext w:val="0"/>
        <w:rPr>
          <w:rFonts w:eastAsiaTheme="minorHAnsi" w:cstheme="minorBidi"/>
        </w:rPr>
      </w:pPr>
      <w:r w:rsidRPr="00597663">
        <w:t>Roles and Responsibilities</w:t>
      </w:r>
    </w:p>
    <w:p w:rsidR="00B502EE" w:rsidRPr="00597663" w:rsidRDefault="00B502EE" w:rsidP="00C75CC5">
      <w:pPr>
        <w:ind w:left="720"/>
        <w:rPr>
          <w:rFonts w:asciiTheme="minorHAnsi" w:hAnsiTheme="minorHAnsi" w:cs="Calibri"/>
          <w:bCs/>
          <w:sz w:val="22"/>
          <w:szCs w:val="22"/>
        </w:rPr>
      </w:pPr>
      <w:r w:rsidRPr="00597663">
        <w:rPr>
          <w:rFonts w:asciiTheme="minorHAnsi" w:hAnsiTheme="minorHAnsi" w:cs="Calibri"/>
          <w:bCs/>
          <w:sz w:val="22"/>
          <w:szCs w:val="22"/>
        </w:rPr>
        <w:t>This section provides a summary of CSS-related roles and responsibilities:</w:t>
      </w:r>
    </w:p>
    <w:p w:rsidR="00B502EE" w:rsidRPr="00597663" w:rsidRDefault="00B502EE" w:rsidP="00C75CC5">
      <w:pPr>
        <w:ind w:left="360"/>
        <w:rPr>
          <w:rFonts w:asciiTheme="minorHAnsi" w:hAnsiTheme="minorHAnsi" w:cs="Calibri"/>
          <w:bCs/>
          <w:sz w:val="22"/>
          <w:szCs w:val="22"/>
        </w:rPr>
      </w:pPr>
    </w:p>
    <w:p w:rsidR="00B502EE" w:rsidRPr="00597663" w:rsidRDefault="00B502EE" w:rsidP="00C75CC5">
      <w:pPr>
        <w:pStyle w:val="Heading3"/>
        <w:keepNext w:val="0"/>
        <w:numPr>
          <w:ilvl w:val="2"/>
          <w:numId w:val="10"/>
        </w:numPr>
        <w:ind w:left="1080" w:hanging="360"/>
        <w:rPr>
          <w:rFonts w:asciiTheme="minorHAnsi" w:hAnsiTheme="minorHAnsi"/>
          <w:szCs w:val="22"/>
        </w:rPr>
      </w:pPr>
      <w:r w:rsidRPr="00597663">
        <w:rPr>
          <w:rFonts w:asciiTheme="minorHAnsi" w:hAnsiTheme="minorHAnsi"/>
          <w:szCs w:val="22"/>
        </w:rPr>
        <w:t>OPQI will:</w:t>
      </w:r>
    </w:p>
    <w:p w:rsidR="00B502EE" w:rsidRPr="00597663" w:rsidRDefault="00B502EE" w:rsidP="00C75CC5">
      <w:pPr>
        <w:pStyle w:val="Heading4"/>
        <w:keepNext w:val="0"/>
        <w:rPr>
          <w:rFonts w:asciiTheme="minorHAnsi" w:hAnsiTheme="minorHAnsi"/>
          <w:szCs w:val="22"/>
        </w:rPr>
      </w:pPr>
      <w:r w:rsidRPr="00597663">
        <w:rPr>
          <w:rFonts w:asciiTheme="minorHAnsi" w:hAnsiTheme="minorHAnsi"/>
          <w:szCs w:val="22"/>
        </w:rPr>
        <w:t>Assist program areas with CSS survey development and methodology.</w:t>
      </w:r>
    </w:p>
    <w:p w:rsidR="00B502EE" w:rsidRPr="00597663" w:rsidRDefault="00B502EE" w:rsidP="00C75CC5">
      <w:pPr>
        <w:pStyle w:val="Heading4"/>
        <w:keepNext w:val="0"/>
        <w:rPr>
          <w:rFonts w:asciiTheme="minorHAnsi" w:hAnsiTheme="minorHAnsi"/>
          <w:szCs w:val="22"/>
        </w:rPr>
      </w:pPr>
      <w:r w:rsidRPr="00597663">
        <w:rPr>
          <w:rFonts w:asciiTheme="minorHAnsi" w:hAnsiTheme="minorHAnsi"/>
          <w:szCs w:val="22"/>
        </w:rPr>
        <w:t>Ensure CSS surveys are entered into Survey Monkey quarterly</w:t>
      </w:r>
      <w:r w:rsidR="004D1B04" w:rsidRPr="00597663">
        <w:rPr>
          <w:rFonts w:asciiTheme="minorHAnsi" w:hAnsiTheme="minorHAnsi"/>
          <w:szCs w:val="22"/>
        </w:rPr>
        <w:t xml:space="preserve"> (hard copy or electronic)</w:t>
      </w:r>
      <w:r w:rsidRPr="00597663">
        <w:rPr>
          <w:rFonts w:asciiTheme="minorHAnsi" w:hAnsiTheme="minorHAnsi"/>
          <w:szCs w:val="22"/>
        </w:rPr>
        <w:t>.</w:t>
      </w:r>
    </w:p>
    <w:p w:rsidR="004D1B04" w:rsidRPr="00597663" w:rsidRDefault="004D1B04" w:rsidP="00C75CC5">
      <w:pPr>
        <w:pStyle w:val="Heading4"/>
        <w:keepNext w:val="0"/>
        <w:rPr>
          <w:rFonts w:asciiTheme="minorHAnsi" w:hAnsiTheme="minorHAnsi"/>
          <w:szCs w:val="22"/>
        </w:rPr>
      </w:pPr>
      <w:r w:rsidRPr="00597663">
        <w:rPr>
          <w:rFonts w:asciiTheme="minorHAnsi" w:hAnsiTheme="minorHAnsi"/>
          <w:szCs w:val="22"/>
        </w:rPr>
        <w:t>Analyze survey data.</w:t>
      </w:r>
    </w:p>
    <w:p w:rsidR="00B502EE" w:rsidRPr="00597663" w:rsidRDefault="004D1B04" w:rsidP="00C75CC5">
      <w:pPr>
        <w:pStyle w:val="Heading4"/>
        <w:keepNext w:val="0"/>
        <w:rPr>
          <w:rFonts w:asciiTheme="minorHAnsi" w:hAnsiTheme="minorHAnsi"/>
          <w:szCs w:val="22"/>
        </w:rPr>
      </w:pPr>
      <w:r w:rsidRPr="00597663">
        <w:rPr>
          <w:rFonts w:asciiTheme="minorHAnsi" w:hAnsiTheme="minorHAnsi"/>
          <w:szCs w:val="22"/>
        </w:rPr>
        <w:t>G</w:t>
      </w:r>
      <w:r w:rsidR="00B502EE" w:rsidRPr="00597663">
        <w:rPr>
          <w:rFonts w:asciiTheme="minorHAnsi" w:hAnsiTheme="minorHAnsi"/>
          <w:szCs w:val="22"/>
        </w:rPr>
        <w:t>enerate and distribute program-specific reports and posters to Program Managers, Division Directors and Assistant Health Commissioners quarterly.</w:t>
      </w:r>
    </w:p>
    <w:p w:rsidR="00B502EE" w:rsidRPr="00597663" w:rsidRDefault="00B502EE" w:rsidP="00C75CC5">
      <w:pPr>
        <w:pStyle w:val="Heading4"/>
        <w:keepNext w:val="0"/>
        <w:rPr>
          <w:rFonts w:asciiTheme="minorHAnsi" w:hAnsiTheme="minorHAnsi"/>
          <w:szCs w:val="22"/>
        </w:rPr>
      </w:pPr>
      <w:r w:rsidRPr="00597663">
        <w:rPr>
          <w:rFonts w:asciiTheme="minorHAnsi" w:hAnsiTheme="minorHAnsi"/>
          <w:szCs w:val="22"/>
        </w:rPr>
        <w:t>Generate and present a composite department-wide summary report to the QC and SAT quarterly.</w:t>
      </w:r>
    </w:p>
    <w:p w:rsidR="00B502EE" w:rsidRPr="00597663" w:rsidRDefault="00B502EE" w:rsidP="00C75CC5">
      <w:pPr>
        <w:pStyle w:val="Heading4"/>
        <w:keepNext w:val="0"/>
        <w:rPr>
          <w:rFonts w:asciiTheme="minorHAnsi" w:hAnsiTheme="minorHAnsi"/>
          <w:szCs w:val="22"/>
        </w:rPr>
      </w:pPr>
      <w:r w:rsidRPr="00597663">
        <w:rPr>
          <w:rFonts w:asciiTheme="minorHAnsi" w:hAnsiTheme="minorHAnsi"/>
          <w:szCs w:val="22"/>
        </w:rPr>
        <w:t>Assist program areas, as needed, with action plan development and improvement efforts.</w:t>
      </w:r>
    </w:p>
    <w:p w:rsidR="00B502EE" w:rsidRPr="00597663" w:rsidRDefault="00B502EE" w:rsidP="00C75CC5">
      <w:pPr>
        <w:pStyle w:val="Heading4"/>
        <w:keepNext w:val="0"/>
        <w:rPr>
          <w:rFonts w:asciiTheme="minorHAnsi" w:hAnsiTheme="minorHAnsi"/>
          <w:szCs w:val="22"/>
        </w:rPr>
      </w:pPr>
      <w:r w:rsidRPr="00597663">
        <w:rPr>
          <w:rFonts w:asciiTheme="minorHAnsi" w:hAnsiTheme="minorHAnsi"/>
          <w:szCs w:val="22"/>
        </w:rPr>
        <w:t>Review, track, and monitor action plans with support from the QC.</w:t>
      </w:r>
    </w:p>
    <w:p w:rsidR="00B502EE" w:rsidRPr="00597663" w:rsidRDefault="00B502EE" w:rsidP="00C75CC5">
      <w:pPr>
        <w:rPr>
          <w:rFonts w:asciiTheme="minorHAnsi" w:hAnsiTheme="minorHAnsi"/>
          <w:sz w:val="22"/>
          <w:szCs w:val="22"/>
        </w:rPr>
      </w:pPr>
    </w:p>
    <w:p w:rsidR="00B502EE" w:rsidRPr="00597663" w:rsidRDefault="00B502EE" w:rsidP="00C75CC5">
      <w:pPr>
        <w:pStyle w:val="Heading3"/>
        <w:keepNext w:val="0"/>
        <w:rPr>
          <w:rFonts w:asciiTheme="minorHAnsi" w:hAnsiTheme="minorHAnsi"/>
          <w:szCs w:val="22"/>
        </w:rPr>
      </w:pPr>
      <w:r w:rsidRPr="00597663">
        <w:rPr>
          <w:rFonts w:asciiTheme="minorHAnsi" w:hAnsiTheme="minorHAnsi"/>
          <w:szCs w:val="22"/>
        </w:rPr>
        <w:t>Program areas will:</w:t>
      </w:r>
    </w:p>
    <w:p w:rsidR="00B502EE" w:rsidRPr="00597663" w:rsidRDefault="00B502EE" w:rsidP="00C75CC5">
      <w:pPr>
        <w:pStyle w:val="Heading4"/>
        <w:keepNext w:val="0"/>
        <w:rPr>
          <w:rFonts w:asciiTheme="minorHAnsi" w:hAnsiTheme="minorHAnsi"/>
          <w:szCs w:val="22"/>
        </w:rPr>
      </w:pPr>
      <w:r w:rsidRPr="00597663">
        <w:rPr>
          <w:rFonts w:asciiTheme="minorHAnsi" w:hAnsiTheme="minorHAnsi"/>
          <w:szCs w:val="22"/>
        </w:rPr>
        <w:t>Work with OPQI when creating and/or revising a CSS.</w:t>
      </w:r>
    </w:p>
    <w:p w:rsidR="003F165A" w:rsidRPr="00597663" w:rsidRDefault="00B502EE" w:rsidP="00C75CC5">
      <w:pPr>
        <w:pStyle w:val="Heading4"/>
        <w:keepNext w:val="0"/>
        <w:rPr>
          <w:rFonts w:asciiTheme="minorHAnsi" w:hAnsiTheme="minorHAnsi"/>
          <w:szCs w:val="22"/>
        </w:rPr>
      </w:pPr>
      <w:r w:rsidRPr="00597663">
        <w:rPr>
          <w:rFonts w:asciiTheme="minorHAnsi" w:hAnsiTheme="minorHAnsi"/>
          <w:szCs w:val="22"/>
        </w:rPr>
        <w:t>Submit completed (hard copy) surveys to OPQI on an agreed upon schedule.</w:t>
      </w:r>
    </w:p>
    <w:p w:rsidR="004D1B04" w:rsidRPr="00597663" w:rsidRDefault="004D1B04" w:rsidP="00C75CC5">
      <w:pPr>
        <w:pStyle w:val="Heading4"/>
        <w:keepNext w:val="0"/>
        <w:rPr>
          <w:rFonts w:asciiTheme="minorHAnsi" w:hAnsiTheme="minorHAnsi"/>
          <w:szCs w:val="22"/>
        </w:rPr>
      </w:pPr>
      <w:r w:rsidRPr="00597663">
        <w:rPr>
          <w:rFonts w:asciiTheme="minorHAnsi" w:hAnsiTheme="minorHAnsi"/>
          <w:szCs w:val="22"/>
        </w:rPr>
        <w:t>Review CSS results with all staff quarterly.</w:t>
      </w:r>
    </w:p>
    <w:p w:rsidR="003F165A" w:rsidRPr="00597663" w:rsidRDefault="003F165A" w:rsidP="00C75CC5">
      <w:pPr>
        <w:pStyle w:val="Heading4"/>
        <w:keepNext w:val="0"/>
        <w:rPr>
          <w:rFonts w:asciiTheme="minorHAnsi" w:hAnsiTheme="minorHAnsi"/>
          <w:szCs w:val="22"/>
        </w:rPr>
      </w:pPr>
      <w:r w:rsidRPr="00597663">
        <w:rPr>
          <w:rFonts w:asciiTheme="minorHAnsi" w:hAnsiTheme="minorHAnsi"/>
          <w:szCs w:val="22"/>
        </w:rPr>
        <w:t>Display posters in staff areas.</w:t>
      </w:r>
    </w:p>
    <w:p w:rsidR="00E7529E" w:rsidRPr="00597663" w:rsidRDefault="00B502EE" w:rsidP="00C75CC5">
      <w:pPr>
        <w:pStyle w:val="Heading4"/>
        <w:keepNext w:val="0"/>
        <w:rPr>
          <w:rFonts w:asciiTheme="minorHAnsi" w:hAnsiTheme="minorHAnsi"/>
          <w:szCs w:val="22"/>
        </w:rPr>
      </w:pPr>
      <w:r w:rsidRPr="00597663">
        <w:rPr>
          <w:rFonts w:asciiTheme="minorHAnsi" w:hAnsiTheme="minorHAnsi"/>
          <w:szCs w:val="22"/>
        </w:rPr>
        <w:t xml:space="preserve">Prepare a quarterly action plan around results falling below the target CSS rate of 90% and submit to Division Director and </w:t>
      </w:r>
      <w:r w:rsidR="00E7529E" w:rsidRPr="00597663">
        <w:rPr>
          <w:rFonts w:asciiTheme="minorHAnsi" w:hAnsiTheme="minorHAnsi"/>
          <w:szCs w:val="22"/>
        </w:rPr>
        <w:t>OPQI</w:t>
      </w:r>
      <w:r w:rsidRPr="00597663">
        <w:rPr>
          <w:rFonts w:asciiTheme="minorHAnsi" w:hAnsiTheme="minorHAnsi"/>
          <w:szCs w:val="22"/>
        </w:rPr>
        <w:t xml:space="preserve">. (See </w:t>
      </w:r>
      <w:r w:rsidRPr="00597663">
        <w:rPr>
          <w:rFonts w:asciiTheme="minorHAnsi" w:hAnsiTheme="minorHAnsi"/>
          <w:szCs w:val="22"/>
          <w:highlight w:val="green"/>
        </w:rPr>
        <w:t>Appendix C</w:t>
      </w:r>
      <w:r w:rsidRPr="00597663">
        <w:rPr>
          <w:rFonts w:asciiTheme="minorHAnsi" w:hAnsiTheme="minorHAnsi"/>
          <w:szCs w:val="22"/>
        </w:rPr>
        <w:t xml:space="preserve"> for action plan template.)</w:t>
      </w:r>
    </w:p>
    <w:p w:rsidR="00B502EE" w:rsidRPr="00597663" w:rsidRDefault="00E7529E" w:rsidP="00C75CC5">
      <w:pPr>
        <w:pStyle w:val="Heading4"/>
        <w:keepNext w:val="0"/>
        <w:rPr>
          <w:rFonts w:asciiTheme="minorHAnsi" w:hAnsiTheme="minorHAnsi"/>
          <w:szCs w:val="22"/>
        </w:rPr>
      </w:pPr>
      <w:r w:rsidRPr="00597663">
        <w:rPr>
          <w:rFonts w:asciiTheme="minorHAnsi" w:hAnsiTheme="minorHAnsi"/>
          <w:szCs w:val="22"/>
        </w:rPr>
        <w:t>Implement action plan.</w:t>
      </w:r>
      <w:r w:rsidR="00B502EE" w:rsidRPr="00597663">
        <w:rPr>
          <w:rFonts w:asciiTheme="minorHAnsi" w:hAnsiTheme="minorHAnsi"/>
          <w:szCs w:val="22"/>
        </w:rPr>
        <w:t xml:space="preserve"> </w:t>
      </w:r>
    </w:p>
    <w:p w:rsidR="00B502EE" w:rsidRPr="00597663" w:rsidRDefault="00B502EE" w:rsidP="00C75CC5">
      <w:pPr>
        <w:pStyle w:val="Heading4"/>
        <w:keepNext w:val="0"/>
        <w:rPr>
          <w:rFonts w:asciiTheme="minorHAnsi" w:eastAsiaTheme="minorHAnsi" w:hAnsiTheme="minorHAnsi" w:cstheme="minorBidi"/>
          <w:szCs w:val="22"/>
        </w:rPr>
      </w:pPr>
      <w:r w:rsidRPr="00597663">
        <w:rPr>
          <w:rFonts w:asciiTheme="minorHAnsi" w:hAnsiTheme="minorHAnsi"/>
          <w:szCs w:val="22"/>
        </w:rPr>
        <w:t>Present action plan progress at QC meetings as a way to share</w:t>
      </w:r>
      <w:r w:rsidR="003F165A" w:rsidRPr="00597663">
        <w:rPr>
          <w:rFonts w:asciiTheme="minorHAnsi" w:hAnsiTheme="minorHAnsi"/>
          <w:szCs w:val="22"/>
        </w:rPr>
        <w:t xml:space="preserve"> current</w:t>
      </w:r>
      <w:r w:rsidRPr="00597663">
        <w:rPr>
          <w:rFonts w:asciiTheme="minorHAnsi" w:hAnsiTheme="minorHAnsi"/>
          <w:szCs w:val="22"/>
        </w:rPr>
        <w:t xml:space="preserve"> practices</w:t>
      </w:r>
      <w:r w:rsidR="003F165A" w:rsidRPr="00597663">
        <w:rPr>
          <w:rFonts w:asciiTheme="minorHAnsi" w:hAnsiTheme="minorHAnsi"/>
          <w:szCs w:val="22"/>
        </w:rPr>
        <w:t xml:space="preserve"> and lessons learned</w:t>
      </w:r>
      <w:r w:rsidRPr="00597663">
        <w:rPr>
          <w:rFonts w:asciiTheme="minorHAnsi" w:hAnsiTheme="minorHAnsi"/>
          <w:szCs w:val="22"/>
        </w:rPr>
        <w:t>.</w:t>
      </w:r>
    </w:p>
    <w:p w:rsidR="00B502EE" w:rsidRPr="00597663" w:rsidRDefault="00B502EE" w:rsidP="00C75CC5">
      <w:pPr>
        <w:numPr>
          <w:ilvl w:val="2"/>
          <w:numId w:val="0"/>
        </w:numPr>
        <w:outlineLvl w:val="2"/>
        <w:rPr>
          <w:rFonts w:asciiTheme="minorHAnsi" w:hAnsiTheme="minorHAnsi" w:cs="Calibri"/>
          <w:bCs/>
          <w:sz w:val="22"/>
          <w:szCs w:val="22"/>
        </w:rPr>
      </w:pPr>
    </w:p>
    <w:p w:rsidR="00B502EE" w:rsidRPr="00597663" w:rsidRDefault="00B502EE" w:rsidP="00C75CC5">
      <w:pPr>
        <w:pStyle w:val="Heading3"/>
        <w:keepNext w:val="0"/>
        <w:rPr>
          <w:rFonts w:asciiTheme="minorHAnsi" w:hAnsiTheme="minorHAnsi"/>
          <w:szCs w:val="22"/>
        </w:rPr>
      </w:pPr>
      <w:r w:rsidRPr="00597663">
        <w:rPr>
          <w:rFonts w:asciiTheme="minorHAnsi" w:hAnsiTheme="minorHAnsi"/>
          <w:szCs w:val="22"/>
        </w:rPr>
        <w:t>Quality Council will:</w:t>
      </w:r>
    </w:p>
    <w:p w:rsidR="00B502EE" w:rsidRPr="00597663" w:rsidRDefault="00B502EE" w:rsidP="00C75CC5">
      <w:pPr>
        <w:pStyle w:val="Heading4"/>
        <w:keepNext w:val="0"/>
        <w:rPr>
          <w:rFonts w:asciiTheme="minorHAnsi" w:hAnsiTheme="minorHAnsi"/>
          <w:szCs w:val="22"/>
        </w:rPr>
      </w:pPr>
      <w:r w:rsidRPr="00597663">
        <w:rPr>
          <w:rFonts w:asciiTheme="minorHAnsi" w:hAnsiTheme="minorHAnsi"/>
          <w:szCs w:val="22"/>
        </w:rPr>
        <w:t xml:space="preserve">Review the department-wide CSS results to identify trends and </w:t>
      </w:r>
      <w:r w:rsidR="003F165A" w:rsidRPr="00597663">
        <w:rPr>
          <w:rFonts w:asciiTheme="minorHAnsi" w:hAnsiTheme="minorHAnsi"/>
          <w:szCs w:val="22"/>
        </w:rPr>
        <w:t xml:space="preserve">opportunities for improvement; </w:t>
      </w:r>
      <w:r w:rsidRPr="00597663">
        <w:rPr>
          <w:rFonts w:asciiTheme="minorHAnsi" w:hAnsiTheme="minorHAnsi"/>
          <w:szCs w:val="22"/>
        </w:rPr>
        <w:t>make suggestions to Program Managers and SAT</w:t>
      </w:r>
      <w:r w:rsidR="004D1B04" w:rsidRPr="00597663">
        <w:rPr>
          <w:rFonts w:asciiTheme="minorHAnsi" w:hAnsiTheme="minorHAnsi"/>
          <w:szCs w:val="22"/>
        </w:rPr>
        <w:t>,</w:t>
      </w:r>
      <w:r w:rsidRPr="00597663">
        <w:rPr>
          <w:rFonts w:asciiTheme="minorHAnsi" w:hAnsiTheme="minorHAnsi"/>
          <w:szCs w:val="22"/>
        </w:rPr>
        <w:t xml:space="preserve"> </w:t>
      </w:r>
      <w:r w:rsidR="00E7529E" w:rsidRPr="00597663">
        <w:rPr>
          <w:rFonts w:asciiTheme="minorHAnsi" w:hAnsiTheme="minorHAnsi"/>
          <w:szCs w:val="22"/>
        </w:rPr>
        <w:t>if and as necessary</w:t>
      </w:r>
      <w:r w:rsidRPr="00597663">
        <w:rPr>
          <w:rFonts w:asciiTheme="minorHAnsi" w:hAnsiTheme="minorHAnsi"/>
          <w:szCs w:val="22"/>
        </w:rPr>
        <w:t>.</w:t>
      </w:r>
    </w:p>
    <w:p w:rsidR="00B502EE" w:rsidRPr="00597663" w:rsidRDefault="00B502EE" w:rsidP="00C75CC5">
      <w:pPr>
        <w:pStyle w:val="Heading4"/>
        <w:keepNext w:val="0"/>
        <w:rPr>
          <w:rFonts w:asciiTheme="minorHAnsi" w:hAnsiTheme="minorHAnsi"/>
          <w:szCs w:val="22"/>
        </w:rPr>
      </w:pPr>
      <w:r w:rsidRPr="00597663">
        <w:rPr>
          <w:rFonts w:asciiTheme="minorHAnsi" w:hAnsiTheme="minorHAnsi"/>
          <w:szCs w:val="22"/>
        </w:rPr>
        <w:t>Invite program areas to present action plan progress at QC meetings</w:t>
      </w:r>
      <w:r w:rsidR="003F165A" w:rsidRPr="00597663">
        <w:rPr>
          <w:rFonts w:asciiTheme="minorHAnsi" w:hAnsiTheme="minorHAnsi"/>
          <w:szCs w:val="22"/>
        </w:rPr>
        <w:t>.</w:t>
      </w:r>
    </w:p>
    <w:p w:rsidR="00B502EE" w:rsidRPr="00597663" w:rsidRDefault="00B502EE" w:rsidP="00C75CC5">
      <w:pPr>
        <w:numPr>
          <w:ilvl w:val="2"/>
          <w:numId w:val="0"/>
        </w:numPr>
        <w:ind w:left="720"/>
        <w:outlineLvl w:val="2"/>
        <w:rPr>
          <w:rFonts w:asciiTheme="minorHAnsi" w:hAnsiTheme="minorHAnsi"/>
          <w:bCs/>
          <w:sz w:val="22"/>
          <w:szCs w:val="22"/>
        </w:rPr>
      </w:pPr>
    </w:p>
    <w:p w:rsidR="00B502EE" w:rsidRPr="00597663" w:rsidRDefault="00B502EE" w:rsidP="00C75CC5">
      <w:pPr>
        <w:pStyle w:val="Heading3"/>
        <w:keepNext w:val="0"/>
        <w:rPr>
          <w:rFonts w:asciiTheme="minorHAnsi" w:hAnsiTheme="minorHAnsi"/>
          <w:szCs w:val="22"/>
        </w:rPr>
      </w:pPr>
      <w:r w:rsidRPr="00597663">
        <w:rPr>
          <w:rFonts w:asciiTheme="minorHAnsi" w:hAnsiTheme="minorHAnsi"/>
          <w:szCs w:val="22"/>
        </w:rPr>
        <w:t>SAT will:</w:t>
      </w:r>
    </w:p>
    <w:p w:rsidR="00E7529E" w:rsidRPr="00597663" w:rsidRDefault="00B502EE" w:rsidP="00C75CC5">
      <w:pPr>
        <w:pStyle w:val="Heading4"/>
        <w:keepNext w:val="0"/>
        <w:rPr>
          <w:rFonts w:asciiTheme="minorHAnsi" w:hAnsiTheme="minorHAnsi"/>
          <w:szCs w:val="22"/>
        </w:rPr>
      </w:pPr>
      <w:r w:rsidRPr="00597663">
        <w:rPr>
          <w:rFonts w:asciiTheme="minorHAnsi" w:hAnsiTheme="minorHAnsi"/>
          <w:szCs w:val="22"/>
        </w:rPr>
        <w:t>Review department-wide CSS results and monitor for trends.</w:t>
      </w:r>
    </w:p>
    <w:p w:rsidR="00E7529E" w:rsidRPr="00597663" w:rsidRDefault="00B502EE" w:rsidP="00C75CC5">
      <w:pPr>
        <w:pStyle w:val="Heading4"/>
        <w:keepNext w:val="0"/>
        <w:rPr>
          <w:rFonts w:asciiTheme="minorHAnsi" w:hAnsiTheme="minorHAnsi"/>
          <w:szCs w:val="22"/>
        </w:rPr>
      </w:pPr>
      <w:r w:rsidRPr="00597663">
        <w:rPr>
          <w:rFonts w:asciiTheme="minorHAnsi" w:hAnsiTheme="minorHAnsi"/>
          <w:szCs w:val="22"/>
        </w:rPr>
        <w:t>Consider CSS-related recommendations presented by QC.</w:t>
      </w:r>
    </w:p>
    <w:p w:rsidR="00B502EE" w:rsidRPr="00597663" w:rsidRDefault="00B502EE" w:rsidP="00C75CC5">
      <w:pPr>
        <w:pStyle w:val="Heading4"/>
        <w:keepNext w:val="0"/>
        <w:rPr>
          <w:rFonts w:asciiTheme="minorHAnsi" w:hAnsiTheme="minorHAnsi"/>
          <w:szCs w:val="22"/>
        </w:rPr>
      </w:pPr>
      <w:r w:rsidRPr="00597663">
        <w:rPr>
          <w:rFonts w:asciiTheme="minorHAnsi" w:hAnsiTheme="minorHAnsi"/>
          <w:szCs w:val="22"/>
        </w:rPr>
        <w:t xml:space="preserve">Support programmatic and department-wide improvement efforts, </w:t>
      </w:r>
      <w:r w:rsidR="00E7529E" w:rsidRPr="00597663">
        <w:rPr>
          <w:rFonts w:asciiTheme="minorHAnsi" w:hAnsiTheme="minorHAnsi"/>
          <w:szCs w:val="22"/>
        </w:rPr>
        <w:t>as needed and feasible.</w:t>
      </w:r>
    </w:p>
    <w:p w:rsidR="00756D1E" w:rsidRPr="00597663" w:rsidRDefault="00756D1E" w:rsidP="00C75CC5">
      <w:pPr>
        <w:pStyle w:val="Heading4"/>
        <w:keepNext w:val="0"/>
        <w:rPr>
          <w:rFonts w:asciiTheme="minorHAnsi" w:hAnsiTheme="minorHAnsi"/>
          <w:szCs w:val="22"/>
        </w:rPr>
      </w:pPr>
      <w:r w:rsidRPr="00597663">
        <w:rPr>
          <w:rFonts w:asciiTheme="minorHAnsi" w:hAnsiTheme="minorHAnsi"/>
          <w:szCs w:val="22"/>
        </w:rPr>
        <w:t>Work with OPQI and Communications to display department-wide CSS results to the public.</w:t>
      </w:r>
    </w:p>
    <w:p w:rsidR="00F15F87" w:rsidRPr="00597663" w:rsidRDefault="00F15F87" w:rsidP="00C75CC5">
      <w:pPr>
        <w:rPr>
          <w:rFonts w:asciiTheme="minorHAnsi" w:hAnsiTheme="minorHAnsi"/>
          <w:sz w:val="22"/>
          <w:szCs w:val="22"/>
        </w:rPr>
      </w:pPr>
    </w:p>
    <w:p w:rsidR="00533380" w:rsidRPr="00597663" w:rsidRDefault="001D619F" w:rsidP="00C75CC5">
      <w:pPr>
        <w:shd w:val="clear" w:color="auto" w:fill="B3B3B3"/>
        <w:rPr>
          <w:rFonts w:asciiTheme="minorHAnsi" w:hAnsiTheme="minorHAnsi" w:cs="Calibri"/>
          <w:b/>
          <w:color w:val="333333"/>
          <w:sz w:val="22"/>
          <w:szCs w:val="22"/>
        </w:rPr>
      </w:pPr>
      <w:r w:rsidRPr="00597663">
        <w:rPr>
          <w:rFonts w:asciiTheme="minorHAnsi" w:hAnsiTheme="minorHAnsi" w:cs="Calibri"/>
          <w:b/>
          <w:color w:val="333333"/>
          <w:sz w:val="22"/>
          <w:szCs w:val="22"/>
        </w:rPr>
        <w:t>CITATIONS</w:t>
      </w:r>
    </w:p>
    <w:p w:rsidR="00834196" w:rsidRPr="00597663" w:rsidRDefault="00834196" w:rsidP="00C75CC5">
      <w:pPr>
        <w:pStyle w:val="ListParagraph"/>
        <w:numPr>
          <w:ilvl w:val="0"/>
          <w:numId w:val="4"/>
        </w:numPr>
        <w:spacing w:after="0" w:line="240" w:lineRule="auto"/>
        <w:ind w:left="360"/>
        <w:rPr>
          <w:rFonts w:asciiTheme="minorHAnsi" w:hAnsiTheme="minorHAnsi" w:cs="Calibri"/>
          <w:noProof/>
        </w:rPr>
      </w:pPr>
      <w:r w:rsidRPr="00597663">
        <w:rPr>
          <w:rFonts w:asciiTheme="minorHAnsi" w:hAnsiTheme="minorHAnsi" w:cs="Calibri"/>
          <w:noProof/>
        </w:rPr>
        <w:t xml:space="preserve">Public Health Accreditation Board. (2013, December). Measure 9.1.4 </w:t>
      </w:r>
      <w:r w:rsidRPr="00597663">
        <w:rPr>
          <w:rFonts w:asciiTheme="minorHAnsi" w:hAnsiTheme="minorHAnsi" w:cs="HelveticaLTStd-Roman"/>
        </w:rPr>
        <w:t>Implemented systematic process for assessing customer satisfaction with health department services</w:t>
      </w:r>
      <w:r w:rsidRPr="00597663">
        <w:rPr>
          <w:rFonts w:asciiTheme="minorHAnsi" w:hAnsiTheme="minorHAnsi" w:cs="Calibri"/>
          <w:noProof/>
        </w:rPr>
        <w:t xml:space="preserve">. </w:t>
      </w:r>
      <w:r w:rsidRPr="00597663">
        <w:rPr>
          <w:rFonts w:asciiTheme="minorHAnsi" w:hAnsiTheme="minorHAnsi" w:cs="Calibri"/>
          <w:i/>
          <w:iCs/>
          <w:noProof/>
        </w:rPr>
        <w:t>Standards &amp; Measures</w:t>
      </w:r>
      <w:r w:rsidRPr="00597663">
        <w:rPr>
          <w:rFonts w:asciiTheme="minorHAnsi" w:hAnsiTheme="minorHAnsi" w:cs="Calibri"/>
          <w:noProof/>
        </w:rPr>
        <w:t>, 210.</w:t>
      </w:r>
    </w:p>
    <w:p w:rsidR="00834196" w:rsidRPr="00597663" w:rsidRDefault="00834196" w:rsidP="00C75CC5">
      <w:pPr>
        <w:pStyle w:val="ListParagraph"/>
        <w:spacing w:after="0" w:line="240" w:lineRule="auto"/>
        <w:ind w:left="360"/>
        <w:rPr>
          <w:rFonts w:asciiTheme="minorHAnsi" w:hAnsiTheme="minorHAnsi" w:cs="Calibri"/>
          <w:noProof/>
        </w:rPr>
      </w:pPr>
    </w:p>
    <w:p w:rsidR="00992BD1" w:rsidRPr="00597663" w:rsidRDefault="00992BD1" w:rsidP="00C75CC5">
      <w:pPr>
        <w:pStyle w:val="ListParagraph"/>
        <w:numPr>
          <w:ilvl w:val="0"/>
          <w:numId w:val="4"/>
        </w:numPr>
        <w:spacing w:after="0" w:line="240" w:lineRule="auto"/>
        <w:ind w:left="360"/>
        <w:rPr>
          <w:rFonts w:asciiTheme="minorHAnsi" w:hAnsiTheme="minorHAnsi" w:cs="Calibri"/>
          <w:noProof/>
        </w:rPr>
      </w:pPr>
      <w:r w:rsidRPr="00597663">
        <w:rPr>
          <w:rFonts w:asciiTheme="minorHAnsi" w:hAnsiTheme="minorHAnsi" w:cs="Calibri"/>
          <w:noProof/>
        </w:rPr>
        <w:t xml:space="preserve">Meek, K. A. (n.d.). </w:t>
      </w:r>
      <w:r w:rsidRPr="00597663">
        <w:rPr>
          <w:rFonts w:asciiTheme="minorHAnsi" w:hAnsiTheme="minorHAnsi" w:cs="Calibri"/>
          <w:i/>
          <w:iCs/>
          <w:noProof/>
        </w:rPr>
        <w:t>Customer Service in Health Care, Optimizing Your Patient's Experience</w:t>
      </w:r>
      <w:r w:rsidRPr="00597663">
        <w:rPr>
          <w:rFonts w:asciiTheme="minorHAnsi" w:hAnsiTheme="minorHAnsi" w:cs="Calibri"/>
          <w:noProof/>
        </w:rPr>
        <w:t xml:space="preserve">. Retrieved </w:t>
      </w:r>
      <w:r w:rsidR="004468CD" w:rsidRPr="00597663">
        <w:rPr>
          <w:rFonts w:asciiTheme="minorHAnsi" w:hAnsiTheme="minorHAnsi" w:cs="Calibri"/>
          <w:noProof/>
        </w:rPr>
        <w:t>7/10/20</w:t>
      </w:r>
      <w:r w:rsidRPr="00597663">
        <w:rPr>
          <w:rFonts w:asciiTheme="minorHAnsi" w:hAnsiTheme="minorHAnsi" w:cs="Calibri"/>
          <w:noProof/>
        </w:rPr>
        <w:t>1</w:t>
      </w:r>
      <w:r w:rsidR="004468CD" w:rsidRPr="00597663">
        <w:rPr>
          <w:rFonts w:asciiTheme="minorHAnsi" w:hAnsiTheme="minorHAnsi" w:cs="Calibri"/>
          <w:noProof/>
        </w:rPr>
        <w:t>7</w:t>
      </w:r>
      <w:r w:rsidRPr="00597663">
        <w:rPr>
          <w:rFonts w:asciiTheme="minorHAnsi" w:hAnsiTheme="minorHAnsi" w:cs="Calibri"/>
          <w:noProof/>
        </w:rPr>
        <w:t xml:space="preserve">, from </w:t>
      </w:r>
      <w:hyperlink r:id="rId9" w:history="1">
        <w:r w:rsidRPr="00597663">
          <w:rPr>
            <w:rStyle w:val="Hyperlink"/>
            <w:rFonts w:asciiTheme="minorHAnsi" w:hAnsiTheme="minorHAnsi" w:cs="Calibri"/>
            <w:noProof/>
          </w:rPr>
          <w:t>http://www.pacificmedicalcenters.org/images/uploads/KCMS_Customer_Service_in_Healthcare.pdf</w:t>
        </w:r>
      </w:hyperlink>
    </w:p>
    <w:p w:rsidR="00992BD1" w:rsidRPr="00597663" w:rsidRDefault="00992BD1" w:rsidP="00C75CC5">
      <w:pPr>
        <w:rPr>
          <w:rFonts w:asciiTheme="minorHAnsi" w:hAnsiTheme="minorHAnsi" w:cs="Calibri"/>
          <w:noProof/>
          <w:sz w:val="22"/>
          <w:szCs w:val="22"/>
        </w:rPr>
      </w:pPr>
    </w:p>
    <w:p w:rsidR="00533380" w:rsidRPr="00597663" w:rsidRDefault="00533380" w:rsidP="00C75CC5">
      <w:pPr>
        <w:pStyle w:val="Bibliography"/>
        <w:numPr>
          <w:ilvl w:val="0"/>
          <w:numId w:val="4"/>
        </w:numPr>
        <w:ind w:left="360"/>
        <w:rPr>
          <w:rFonts w:asciiTheme="minorHAnsi" w:hAnsiTheme="minorHAnsi" w:cs="Calibri"/>
          <w:noProof/>
          <w:sz w:val="22"/>
          <w:szCs w:val="22"/>
        </w:rPr>
      </w:pPr>
      <w:r w:rsidRPr="00597663">
        <w:rPr>
          <w:rFonts w:asciiTheme="minorHAnsi" w:hAnsiTheme="minorHAnsi" w:cs="Calibri"/>
          <w:noProof/>
          <w:sz w:val="22"/>
          <w:szCs w:val="22"/>
        </w:rPr>
        <w:t>Georgia Department of Community Health - Division of Public Health. (201</w:t>
      </w:r>
      <w:r w:rsidR="004468CD" w:rsidRPr="00597663">
        <w:rPr>
          <w:rFonts w:asciiTheme="minorHAnsi" w:hAnsiTheme="minorHAnsi" w:cs="Calibri"/>
          <w:noProof/>
          <w:sz w:val="22"/>
          <w:szCs w:val="22"/>
        </w:rPr>
        <w:t>5</w:t>
      </w:r>
      <w:r w:rsidRPr="00597663">
        <w:rPr>
          <w:rFonts w:asciiTheme="minorHAnsi" w:hAnsiTheme="minorHAnsi" w:cs="Calibri"/>
          <w:noProof/>
          <w:sz w:val="22"/>
          <w:szCs w:val="22"/>
        </w:rPr>
        <w:t xml:space="preserve">, </w:t>
      </w:r>
      <w:r w:rsidR="004468CD" w:rsidRPr="00597663">
        <w:rPr>
          <w:rFonts w:asciiTheme="minorHAnsi" w:hAnsiTheme="minorHAnsi" w:cs="Calibri"/>
          <w:noProof/>
          <w:sz w:val="22"/>
          <w:szCs w:val="22"/>
        </w:rPr>
        <w:t>February</w:t>
      </w:r>
      <w:r w:rsidRPr="00597663">
        <w:rPr>
          <w:rFonts w:asciiTheme="minorHAnsi" w:hAnsiTheme="minorHAnsi" w:cs="Calibri"/>
          <w:noProof/>
          <w:sz w:val="22"/>
          <w:szCs w:val="22"/>
        </w:rPr>
        <w:t xml:space="preserve">). </w:t>
      </w:r>
      <w:r w:rsidRPr="00597663">
        <w:rPr>
          <w:rFonts w:asciiTheme="minorHAnsi" w:hAnsiTheme="minorHAnsi" w:cs="Calibri"/>
          <w:i/>
          <w:iCs/>
          <w:noProof/>
          <w:sz w:val="22"/>
          <w:szCs w:val="22"/>
        </w:rPr>
        <w:t>Quality Assurance/Quality Improvement for Public Health Nursing Practice</w:t>
      </w:r>
      <w:r w:rsidR="004468CD" w:rsidRPr="00597663">
        <w:rPr>
          <w:rFonts w:asciiTheme="minorHAnsi" w:hAnsiTheme="minorHAnsi" w:cs="Calibri"/>
          <w:i/>
          <w:iCs/>
          <w:noProof/>
          <w:sz w:val="22"/>
          <w:szCs w:val="22"/>
        </w:rPr>
        <w:t xml:space="preserve"> Manual</w:t>
      </w:r>
      <w:r w:rsidRPr="00597663">
        <w:rPr>
          <w:rFonts w:asciiTheme="minorHAnsi" w:hAnsiTheme="minorHAnsi" w:cs="Calibri"/>
          <w:i/>
          <w:iCs/>
          <w:noProof/>
          <w:sz w:val="22"/>
          <w:szCs w:val="22"/>
        </w:rPr>
        <w:t>: Guidelines for Customer Satisfaction.</w:t>
      </w:r>
      <w:r w:rsidRPr="00597663">
        <w:rPr>
          <w:rFonts w:asciiTheme="minorHAnsi" w:hAnsiTheme="minorHAnsi" w:cs="Calibri"/>
          <w:noProof/>
          <w:sz w:val="22"/>
          <w:szCs w:val="22"/>
        </w:rPr>
        <w:t xml:space="preserve"> Retrieved </w:t>
      </w:r>
      <w:r w:rsidR="004468CD" w:rsidRPr="00597663">
        <w:rPr>
          <w:rFonts w:asciiTheme="minorHAnsi" w:hAnsiTheme="minorHAnsi" w:cs="Calibri"/>
          <w:noProof/>
          <w:sz w:val="22"/>
          <w:szCs w:val="22"/>
        </w:rPr>
        <w:t>7/10/2017</w:t>
      </w:r>
      <w:r w:rsidRPr="00597663">
        <w:rPr>
          <w:rFonts w:asciiTheme="minorHAnsi" w:hAnsiTheme="minorHAnsi" w:cs="Calibri"/>
          <w:noProof/>
          <w:sz w:val="22"/>
          <w:szCs w:val="22"/>
        </w:rPr>
        <w:t xml:space="preserve"> from Georgia Department of Public Health: </w:t>
      </w:r>
      <w:hyperlink r:id="rId10" w:history="1">
        <w:r w:rsidR="004468CD" w:rsidRPr="00597663">
          <w:rPr>
            <w:rStyle w:val="Hyperlink"/>
            <w:rFonts w:asciiTheme="minorHAnsi" w:hAnsiTheme="minorHAnsi"/>
            <w:sz w:val="22"/>
            <w:szCs w:val="22"/>
          </w:rPr>
          <w:t>https://dph.georgia.gov/sites/dph.georgia.gov/files/QA_QI%20Manual%20Final_2015.pdf</w:t>
        </w:r>
      </w:hyperlink>
      <w:r w:rsidRPr="00597663">
        <w:rPr>
          <w:rFonts w:asciiTheme="minorHAnsi" w:hAnsiTheme="minorHAnsi" w:cs="Calibri"/>
          <w:noProof/>
          <w:sz w:val="22"/>
          <w:szCs w:val="22"/>
        </w:rPr>
        <w:t xml:space="preserve">. </w:t>
      </w:r>
    </w:p>
    <w:p w:rsidR="00533380" w:rsidRPr="00597663" w:rsidRDefault="00533380" w:rsidP="00C75CC5">
      <w:pPr>
        <w:pStyle w:val="Bibliography"/>
        <w:ind w:left="360"/>
        <w:rPr>
          <w:rFonts w:asciiTheme="minorHAnsi" w:hAnsiTheme="minorHAnsi" w:cs="Calibri"/>
          <w:i/>
          <w:iCs/>
          <w:noProof/>
          <w:sz w:val="22"/>
          <w:szCs w:val="22"/>
        </w:rPr>
      </w:pPr>
    </w:p>
    <w:p w:rsidR="00533380" w:rsidRPr="00597663" w:rsidRDefault="00533380" w:rsidP="00C75CC5">
      <w:pPr>
        <w:pStyle w:val="Bibliography"/>
        <w:numPr>
          <w:ilvl w:val="0"/>
          <w:numId w:val="4"/>
        </w:numPr>
        <w:ind w:left="360"/>
        <w:rPr>
          <w:rFonts w:asciiTheme="minorHAnsi" w:hAnsiTheme="minorHAnsi" w:cs="Calibri"/>
          <w:noProof/>
          <w:sz w:val="22"/>
          <w:szCs w:val="22"/>
        </w:rPr>
      </w:pPr>
      <w:r w:rsidRPr="00597663">
        <w:rPr>
          <w:rFonts w:asciiTheme="minorHAnsi" w:hAnsiTheme="minorHAnsi" w:cs="Calibri"/>
          <w:noProof/>
          <w:sz w:val="22"/>
          <w:szCs w:val="22"/>
        </w:rPr>
        <w:lastRenderedPageBreak/>
        <w:t xml:space="preserve">Office of the King County Executive. (n.d.). </w:t>
      </w:r>
      <w:r w:rsidRPr="00597663">
        <w:rPr>
          <w:rFonts w:asciiTheme="minorHAnsi" w:hAnsiTheme="minorHAnsi" w:cs="Calibri"/>
          <w:i/>
          <w:iCs/>
          <w:noProof/>
          <w:sz w:val="22"/>
          <w:szCs w:val="22"/>
        </w:rPr>
        <w:t>Measuring Customer Satisfaction: Improving the xperience of King County's customers.</w:t>
      </w:r>
      <w:r w:rsidRPr="00597663">
        <w:rPr>
          <w:rFonts w:asciiTheme="minorHAnsi" w:hAnsiTheme="minorHAnsi" w:cs="Calibri"/>
          <w:noProof/>
          <w:sz w:val="22"/>
          <w:szCs w:val="22"/>
        </w:rPr>
        <w:t xml:space="preserve"> Retrieved </w:t>
      </w:r>
      <w:r w:rsidR="00834196" w:rsidRPr="00597663">
        <w:rPr>
          <w:rFonts w:asciiTheme="minorHAnsi" w:hAnsiTheme="minorHAnsi" w:cs="Calibri"/>
          <w:noProof/>
          <w:sz w:val="22"/>
          <w:szCs w:val="22"/>
        </w:rPr>
        <w:t>7/10/2017</w:t>
      </w:r>
      <w:r w:rsidRPr="00597663">
        <w:rPr>
          <w:rFonts w:asciiTheme="minorHAnsi" w:hAnsiTheme="minorHAnsi" w:cs="Calibri"/>
          <w:noProof/>
          <w:sz w:val="22"/>
          <w:szCs w:val="22"/>
        </w:rPr>
        <w:t xml:space="preserve"> from King County, Washington: </w:t>
      </w:r>
      <w:hyperlink r:id="rId11" w:history="1">
        <w:r w:rsidRPr="00597663">
          <w:rPr>
            <w:rStyle w:val="Hyperlink"/>
            <w:rFonts w:asciiTheme="minorHAnsi" w:hAnsiTheme="minorHAnsi" w:cs="Calibri"/>
            <w:noProof/>
            <w:sz w:val="22"/>
            <w:szCs w:val="22"/>
          </w:rPr>
          <w:t>http://www.kingcounty.gov/</w:t>
        </w:r>
      </w:hyperlink>
      <w:r w:rsidRPr="00597663">
        <w:rPr>
          <w:rFonts w:asciiTheme="minorHAnsi" w:hAnsiTheme="minorHAnsi" w:cs="Calibri"/>
          <w:noProof/>
          <w:sz w:val="22"/>
          <w:szCs w:val="22"/>
        </w:rPr>
        <w:t xml:space="preserve">. </w:t>
      </w:r>
    </w:p>
    <w:p w:rsidR="00FD160A" w:rsidRPr="00597663" w:rsidRDefault="00FD160A" w:rsidP="00C75CC5">
      <w:pPr>
        <w:ind w:left="360"/>
        <w:rPr>
          <w:rFonts w:asciiTheme="minorHAnsi" w:hAnsiTheme="minorHAnsi" w:cs="Calibri"/>
          <w:sz w:val="22"/>
          <w:szCs w:val="22"/>
        </w:rPr>
      </w:pPr>
    </w:p>
    <w:p w:rsidR="00FD160A" w:rsidRPr="00597663" w:rsidRDefault="00FD160A" w:rsidP="00C75CC5">
      <w:pPr>
        <w:pStyle w:val="ListParagraph"/>
        <w:numPr>
          <w:ilvl w:val="0"/>
          <w:numId w:val="4"/>
        </w:numPr>
        <w:spacing w:after="0" w:line="240" w:lineRule="auto"/>
        <w:ind w:left="360"/>
        <w:rPr>
          <w:rStyle w:val="Hyperlink"/>
          <w:rFonts w:asciiTheme="minorHAnsi" w:hAnsiTheme="minorHAnsi" w:cs="Calibri"/>
          <w:noProof/>
          <w:color w:val="auto"/>
          <w:u w:val="none"/>
        </w:rPr>
      </w:pPr>
      <w:r w:rsidRPr="00597663">
        <w:rPr>
          <w:rFonts w:asciiTheme="minorHAnsi" w:hAnsiTheme="minorHAnsi" w:cs="Calibri"/>
          <w:i/>
          <w:iCs/>
          <w:noProof/>
        </w:rPr>
        <w:t>Definition of Customer Service</w:t>
      </w:r>
      <w:r w:rsidRPr="00597663">
        <w:rPr>
          <w:rFonts w:asciiTheme="minorHAnsi" w:hAnsiTheme="minorHAnsi" w:cs="Calibri"/>
          <w:noProof/>
        </w:rPr>
        <w:t xml:space="preserve">. (n.d.). Retrieved </w:t>
      </w:r>
      <w:r w:rsidR="00834196" w:rsidRPr="00597663">
        <w:rPr>
          <w:rFonts w:asciiTheme="minorHAnsi" w:hAnsiTheme="minorHAnsi" w:cs="Calibri"/>
          <w:noProof/>
        </w:rPr>
        <w:t>7/10/2017</w:t>
      </w:r>
      <w:r w:rsidRPr="00597663">
        <w:rPr>
          <w:rFonts w:asciiTheme="minorHAnsi" w:hAnsiTheme="minorHAnsi" w:cs="Calibri"/>
          <w:noProof/>
        </w:rPr>
        <w:t xml:space="preserve">, from CSM eMagazine for Customer Service Professionals: </w:t>
      </w:r>
      <w:hyperlink r:id="rId12" w:history="1">
        <w:r w:rsidRPr="00597663">
          <w:rPr>
            <w:rStyle w:val="Hyperlink"/>
            <w:rFonts w:asciiTheme="minorHAnsi" w:hAnsiTheme="minorHAnsi" w:cs="Calibri"/>
            <w:noProof/>
          </w:rPr>
          <w:t>http://customerservicemanager.com/definition-of-customer-service.htm</w:t>
        </w:r>
      </w:hyperlink>
    </w:p>
    <w:p w:rsidR="00E36611" w:rsidRPr="00597663" w:rsidRDefault="00E36611" w:rsidP="00C75CC5">
      <w:pPr>
        <w:pStyle w:val="ListParagraph"/>
        <w:spacing w:after="0" w:line="240" w:lineRule="auto"/>
        <w:rPr>
          <w:rFonts w:asciiTheme="minorHAnsi" w:hAnsiTheme="minorHAnsi" w:cs="Calibri"/>
          <w:noProof/>
        </w:rPr>
      </w:pPr>
    </w:p>
    <w:p w:rsidR="00FD160A" w:rsidRPr="00597663" w:rsidRDefault="00FD160A" w:rsidP="00C75CC5">
      <w:pPr>
        <w:pStyle w:val="ListParagraph"/>
        <w:numPr>
          <w:ilvl w:val="0"/>
          <w:numId w:val="4"/>
        </w:numPr>
        <w:spacing w:after="0" w:line="240" w:lineRule="auto"/>
        <w:ind w:left="360"/>
        <w:rPr>
          <w:rFonts w:asciiTheme="minorHAnsi" w:hAnsiTheme="minorHAnsi" w:cs="Calibri"/>
          <w:noProof/>
        </w:rPr>
      </w:pPr>
      <w:r w:rsidRPr="00597663">
        <w:rPr>
          <w:rFonts w:asciiTheme="minorHAnsi" w:hAnsiTheme="minorHAnsi" w:cs="Calibri"/>
          <w:noProof/>
        </w:rPr>
        <w:t xml:space="preserve">Joseph, C. (2012). </w:t>
      </w:r>
      <w:r w:rsidRPr="00597663">
        <w:rPr>
          <w:rFonts w:asciiTheme="minorHAnsi" w:hAnsiTheme="minorHAnsi" w:cs="Calibri"/>
          <w:i/>
          <w:iCs/>
          <w:noProof/>
        </w:rPr>
        <w:t>What Is an Internal Customer &amp; a External Customer?</w:t>
      </w:r>
      <w:r w:rsidRPr="00597663">
        <w:rPr>
          <w:rFonts w:asciiTheme="minorHAnsi" w:hAnsiTheme="minorHAnsi" w:cs="Calibri"/>
          <w:noProof/>
        </w:rPr>
        <w:t xml:space="preserve"> Retrieved </w:t>
      </w:r>
      <w:r w:rsidR="00834196" w:rsidRPr="00597663">
        <w:rPr>
          <w:rFonts w:asciiTheme="minorHAnsi" w:hAnsiTheme="minorHAnsi" w:cs="Calibri"/>
          <w:noProof/>
        </w:rPr>
        <w:t>7/10/2017</w:t>
      </w:r>
      <w:r w:rsidRPr="00597663">
        <w:rPr>
          <w:rFonts w:asciiTheme="minorHAnsi" w:hAnsiTheme="minorHAnsi" w:cs="Calibri"/>
          <w:noProof/>
        </w:rPr>
        <w:t xml:space="preserve">, from Chron: </w:t>
      </w:r>
      <w:hyperlink r:id="rId13" w:history="1">
        <w:r w:rsidRPr="00597663">
          <w:rPr>
            <w:rStyle w:val="Hyperlink"/>
            <w:rFonts w:asciiTheme="minorHAnsi" w:hAnsiTheme="minorHAnsi" w:cs="Calibri"/>
            <w:noProof/>
          </w:rPr>
          <w:t>http://smallbusiness.chron.com/internal-customer-external-customer-11698.html</w:t>
        </w:r>
      </w:hyperlink>
    </w:p>
    <w:p w:rsidR="00D629F2" w:rsidRPr="00597663" w:rsidRDefault="00D629F2" w:rsidP="00C75CC5">
      <w:pPr>
        <w:rPr>
          <w:rFonts w:asciiTheme="minorHAnsi" w:hAnsiTheme="minorHAnsi" w:cs="Calibri"/>
          <w:sz w:val="22"/>
          <w:szCs w:val="22"/>
        </w:rPr>
      </w:pPr>
    </w:p>
    <w:p w:rsidR="00774F5B" w:rsidRPr="00597663" w:rsidRDefault="00774F5B" w:rsidP="00C75CC5">
      <w:pPr>
        <w:shd w:val="clear" w:color="auto" w:fill="B3B3B3"/>
        <w:rPr>
          <w:rFonts w:asciiTheme="minorHAnsi" w:hAnsiTheme="minorHAnsi" w:cs="Calibri"/>
          <w:b/>
          <w:color w:val="333333"/>
          <w:sz w:val="22"/>
          <w:szCs w:val="22"/>
        </w:rPr>
      </w:pPr>
      <w:r w:rsidRPr="00597663">
        <w:rPr>
          <w:rFonts w:asciiTheme="minorHAnsi" w:hAnsiTheme="minorHAnsi" w:cs="Calibri"/>
          <w:b/>
          <w:color w:val="333333"/>
          <w:sz w:val="22"/>
          <w:szCs w:val="22"/>
        </w:rPr>
        <w:t>CONTRIBUTORS</w:t>
      </w:r>
    </w:p>
    <w:p w:rsidR="00AD1CF4" w:rsidRPr="00597663" w:rsidRDefault="00AD1CF4" w:rsidP="00C75CC5">
      <w:pPr>
        <w:rPr>
          <w:rFonts w:asciiTheme="minorHAnsi" w:hAnsiTheme="minorHAnsi" w:cs="Calibri"/>
          <w:sz w:val="22"/>
          <w:szCs w:val="22"/>
        </w:rPr>
      </w:pPr>
      <w:r w:rsidRPr="00597663">
        <w:rPr>
          <w:rFonts w:asciiTheme="minorHAnsi" w:hAnsiTheme="minorHAnsi" w:cs="Calibri"/>
          <w:sz w:val="22"/>
          <w:szCs w:val="22"/>
        </w:rPr>
        <w:t xml:space="preserve">The following staff contributed to </w:t>
      </w:r>
      <w:r w:rsidR="001F3B05" w:rsidRPr="00597663">
        <w:rPr>
          <w:rFonts w:asciiTheme="minorHAnsi" w:hAnsiTheme="minorHAnsi" w:cs="Calibri"/>
          <w:sz w:val="22"/>
          <w:szCs w:val="22"/>
        </w:rPr>
        <w:t>the authorship of this document:</w:t>
      </w:r>
      <w:r w:rsidRPr="00597663">
        <w:rPr>
          <w:rFonts w:asciiTheme="minorHAnsi" w:hAnsiTheme="minorHAnsi" w:cs="Calibri"/>
          <w:sz w:val="22"/>
          <w:szCs w:val="22"/>
        </w:rPr>
        <w:t xml:space="preserve">  </w:t>
      </w:r>
    </w:p>
    <w:p w:rsidR="009A6915" w:rsidRPr="00597663" w:rsidRDefault="009A6915" w:rsidP="00C75CC5">
      <w:pPr>
        <w:numPr>
          <w:ilvl w:val="0"/>
          <w:numId w:val="3"/>
        </w:numPr>
        <w:rPr>
          <w:rFonts w:asciiTheme="minorHAnsi" w:hAnsiTheme="minorHAnsi" w:cs="Calibri"/>
          <w:sz w:val="22"/>
          <w:szCs w:val="22"/>
        </w:rPr>
      </w:pPr>
      <w:r w:rsidRPr="00597663">
        <w:rPr>
          <w:rFonts w:asciiTheme="minorHAnsi" w:hAnsiTheme="minorHAnsi" w:cs="Calibri"/>
          <w:sz w:val="22"/>
          <w:szCs w:val="22"/>
        </w:rPr>
        <w:t xml:space="preserve">Laurie Dietsch, </w:t>
      </w:r>
      <w:r w:rsidR="005B46BE" w:rsidRPr="00597663">
        <w:rPr>
          <w:rFonts w:asciiTheme="minorHAnsi" w:hAnsiTheme="minorHAnsi" w:cs="Calibri"/>
          <w:sz w:val="22"/>
          <w:szCs w:val="22"/>
        </w:rPr>
        <w:t xml:space="preserve">Accreditation &amp; Performance Improvement </w:t>
      </w:r>
      <w:r w:rsidRPr="00597663">
        <w:rPr>
          <w:rFonts w:asciiTheme="minorHAnsi" w:hAnsiTheme="minorHAnsi" w:cs="Calibri"/>
          <w:sz w:val="22"/>
          <w:szCs w:val="22"/>
        </w:rPr>
        <w:t>Coordinator,</w:t>
      </w:r>
      <w:r w:rsidRPr="00597663">
        <w:rPr>
          <w:rFonts w:asciiTheme="minorHAnsi" w:hAnsiTheme="minorHAnsi" w:cs="Calibri"/>
          <w:color w:val="FF0000"/>
          <w:sz w:val="22"/>
          <w:szCs w:val="22"/>
        </w:rPr>
        <w:t xml:space="preserve"> </w:t>
      </w:r>
      <w:r w:rsidR="005B46BE" w:rsidRPr="00597663">
        <w:rPr>
          <w:rFonts w:asciiTheme="minorHAnsi" w:hAnsiTheme="minorHAnsi" w:cs="Calibri"/>
          <w:sz w:val="22"/>
          <w:szCs w:val="22"/>
        </w:rPr>
        <w:t xml:space="preserve">Office of Planning and Quality Improvement , Primary </w:t>
      </w:r>
      <w:r w:rsidRPr="00597663">
        <w:rPr>
          <w:rFonts w:asciiTheme="minorHAnsi" w:hAnsiTheme="minorHAnsi" w:cs="Calibri"/>
          <w:sz w:val="22"/>
          <w:szCs w:val="22"/>
        </w:rPr>
        <w:t>Author</w:t>
      </w:r>
    </w:p>
    <w:p w:rsidR="0010698E" w:rsidRPr="00597663" w:rsidRDefault="005B46BE" w:rsidP="00C75CC5">
      <w:pPr>
        <w:numPr>
          <w:ilvl w:val="0"/>
          <w:numId w:val="3"/>
        </w:numPr>
        <w:rPr>
          <w:rFonts w:asciiTheme="minorHAnsi" w:hAnsiTheme="minorHAnsi" w:cs="Calibri"/>
          <w:sz w:val="22"/>
          <w:szCs w:val="22"/>
        </w:rPr>
      </w:pPr>
      <w:r w:rsidRPr="00597663">
        <w:rPr>
          <w:rFonts w:asciiTheme="minorHAnsi" w:hAnsiTheme="minorHAnsi" w:cs="Calibri"/>
          <w:sz w:val="22"/>
          <w:szCs w:val="22"/>
        </w:rPr>
        <w:t>Diane Oye, Quality Improvement Coordinator, Office of Planning and Quality Improvement</w:t>
      </w:r>
    </w:p>
    <w:p w:rsidR="005B46BE" w:rsidRPr="00597663" w:rsidRDefault="005B46BE" w:rsidP="00C75CC5">
      <w:pPr>
        <w:numPr>
          <w:ilvl w:val="0"/>
          <w:numId w:val="3"/>
        </w:numPr>
        <w:rPr>
          <w:rFonts w:asciiTheme="minorHAnsi" w:hAnsiTheme="minorHAnsi" w:cs="Calibri"/>
          <w:sz w:val="22"/>
          <w:szCs w:val="22"/>
        </w:rPr>
      </w:pPr>
      <w:r w:rsidRPr="00597663">
        <w:rPr>
          <w:rFonts w:asciiTheme="minorHAnsi" w:hAnsiTheme="minorHAnsi" w:cs="Calibri"/>
          <w:sz w:val="22"/>
          <w:szCs w:val="22"/>
        </w:rPr>
        <w:t>Melissa Sever, Director, Office of Planning and Quality Improvement</w:t>
      </w:r>
    </w:p>
    <w:p w:rsidR="00512C4D" w:rsidRPr="00597663" w:rsidRDefault="00512C4D" w:rsidP="00C75CC5">
      <w:pPr>
        <w:rPr>
          <w:rFonts w:asciiTheme="minorHAnsi" w:hAnsiTheme="minorHAnsi" w:cs="Calibri"/>
          <w:sz w:val="22"/>
          <w:szCs w:val="22"/>
        </w:rPr>
      </w:pPr>
    </w:p>
    <w:p w:rsidR="007E1B62" w:rsidRPr="00597663" w:rsidRDefault="007E1B62" w:rsidP="00C75CC5">
      <w:pPr>
        <w:shd w:val="clear" w:color="auto" w:fill="B3B3B3"/>
        <w:rPr>
          <w:rFonts w:asciiTheme="minorHAnsi" w:hAnsiTheme="minorHAnsi" w:cs="Calibri"/>
          <w:b/>
          <w:color w:val="333333"/>
          <w:sz w:val="22"/>
          <w:szCs w:val="22"/>
        </w:rPr>
      </w:pPr>
      <w:r w:rsidRPr="00597663">
        <w:rPr>
          <w:rFonts w:asciiTheme="minorHAnsi" w:hAnsiTheme="minorHAnsi" w:cs="Calibri"/>
          <w:b/>
          <w:color w:val="333333"/>
          <w:sz w:val="22"/>
          <w:szCs w:val="22"/>
        </w:rPr>
        <w:t>APPENDICES</w:t>
      </w:r>
      <w:r w:rsidR="00C9251A" w:rsidRPr="00597663">
        <w:rPr>
          <w:rFonts w:asciiTheme="minorHAnsi" w:hAnsiTheme="minorHAnsi" w:cs="Calibri"/>
          <w:b/>
          <w:color w:val="333333"/>
          <w:sz w:val="22"/>
          <w:szCs w:val="22"/>
        </w:rPr>
        <w:t xml:space="preserve"> </w:t>
      </w:r>
    </w:p>
    <w:p w:rsidR="007924E4" w:rsidRPr="00597663" w:rsidRDefault="00996AD5" w:rsidP="00C75CC5">
      <w:pPr>
        <w:rPr>
          <w:rFonts w:asciiTheme="minorHAnsi" w:hAnsiTheme="minorHAnsi" w:cs="Calibri"/>
          <w:sz w:val="22"/>
          <w:szCs w:val="22"/>
        </w:rPr>
      </w:pPr>
      <w:r w:rsidRPr="00597663">
        <w:rPr>
          <w:rFonts w:asciiTheme="minorHAnsi" w:hAnsiTheme="minorHAnsi" w:cs="Calibri"/>
          <w:sz w:val="22"/>
          <w:szCs w:val="22"/>
        </w:rPr>
        <w:t xml:space="preserve">Appendix </w:t>
      </w:r>
      <w:r w:rsidR="00674185" w:rsidRPr="00597663">
        <w:rPr>
          <w:rFonts w:asciiTheme="minorHAnsi" w:hAnsiTheme="minorHAnsi" w:cs="Calibri"/>
          <w:sz w:val="22"/>
          <w:szCs w:val="22"/>
        </w:rPr>
        <w:t xml:space="preserve">A: </w:t>
      </w:r>
      <w:r w:rsidR="00E80A00" w:rsidRPr="00597663">
        <w:rPr>
          <w:rFonts w:asciiTheme="minorHAnsi" w:hAnsiTheme="minorHAnsi" w:cs="Calibri"/>
          <w:sz w:val="22"/>
          <w:szCs w:val="22"/>
        </w:rPr>
        <w:t xml:space="preserve">CPH </w:t>
      </w:r>
      <w:r w:rsidR="00674185" w:rsidRPr="00597663">
        <w:rPr>
          <w:rFonts w:asciiTheme="minorHAnsi" w:hAnsiTheme="minorHAnsi" w:cs="Calibri"/>
          <w:sz w:val="22"/>
          <w:szCs w:val="22"/>
        </w:rPr>
        <w:t>Customer Service Focus Areas</w:t>
      </w:r>
    </w:p>
    <w:p w:rsidR="006277B4" w:rsidRPr="00597663" w:rsidRDefault="00996AD5" w:rsidP="00C75CC5">
      <w:pPr>
        <w:rPr>
          <w:rFonts w:asciiTheme="minorHAnsi" w:hAnsiTheme="minorHAnsi" w:cs="Calibri"/>
          <w:sz w:val="22"/>
          <w:szCs w:val="22"/>
        </w:rPr>
      </w:pPr>
      <w:r w:rsidRPr="00597663">
        <w:rPr>
          <w:rFonts w:asciiTheme="minorHAnsi" w:hAnsiTheme="minorHAnsi" w:cs="Calibri"/>
          <w:sz w:val="22"/>
          <w:szCs w:val="22"/>
        </w:rPr>
        <w:t>Appendix B:</w:t>
      </w:r>
      <w:r w:rsidR="0098453A" w:rsidRPr="00597663">
        <w:rPr>
          <w:rFonts w:asciiTheme="minorHAnsi" w:hAnsiTheme="minorHAnsi" w:cs="Calibri"/>
          <w:sz w:val="22"/>
          <w:szCs w:val="22"/>
        </w:rPr>
        <w:t xml:space="preserve"> </w:t>
      </w:r>
      <w:r w:rsidR="00674F46" w:rsidRPr="00597663">
        <w:rPr>
          <w:rFonts w:asciiTheme="minorHAnsi" w:hAnsiTheme="minorHAnsi" w:cs="Calibri"/>
          <w:sz w:val="22"/>
          <w:szCs w:val="22"/>
        </w:rPr>
        <w:t>Current list of participating programs</w:t>
      </w:r>
    </w:p>
    <w:p w:rsidR="00996AD5" w:rsidRPr="00597663" w:rsidRDefault="00996AD5" w:rsidP="00C75CC5">
      <w:pPr>
        <w:rPr>
          <w:rFonts w:asciiTheme="minorHAnsi" w:hAnsiTheme="minorHAnsi" w:cs="Calibri"/>
          <w:sz w:val="22"/>
          <w:szCs w:val="22"/>
        </w:rPr>
      </w:pPr>
      <w:r w:rsidRPr="00597663">
        <w:rPr>
          <w:rFonts w:asciiTheme="minorHAnsi" w:hAnsiTheme="minorHAnsi" w:cs="Calibri"/>
          <w:sz w:val="22"/>
          <w:szCs w:val="22"/>
        </w:rPr>
        <w:t>Appendix C:</w:t>
      </w:r>
      <w:r w:rsidR="00674F46" w:rsidRPr="00597663">
        <w:rPr>
          <w:rFonts w:asciiTheme="minorHAnsi" w:hAnsiTheme="minorHAnsi" w:cs="Calibri"/>
          <w:sz w:val="22"/>
          <w:szCs w:val="22"/>
        </w:rPr>
        <w:t xml:space="preserve"> Action Plan Template</w:t>
      </w:r>
    </w:p>
    <w:p w:rsidR="00996AD5" w:rsidRPr="00597663" w:rsidRDefault="00996AD5" w:rsidP="00C75CC5">
      <w:pPr>
        <w:rPr>
          <w:rFonts w:asciiTheme="minorHAnsi" w:hAnsiTheme="minorHAnsi" w:cs="Calibri"/>
          <w:sz w:val="22"/>
          <w:szCs w:val="22"/>
        </w:rPr>
      </w:pPr>
    </w:p>
    <w:p w:rsidR="00F97DDB" w:rsidRPr="00597663" w:rsidRDefault="00F97DDB" w:rsidP="00C75CC5">
      <w:pPr>
        <w:shd w:val="clear" w:color="auto" w:fill="B3B3B3"/>
        <w:rPr>
          <w:rFonts w:asciiTheme="minorHAnsi" w:hAnsiTheme="minorHAnsi" w:cs="Calibri"/>
          <w:b/>
          <w:color w:val="333333"/>
          <w:sz w:val="22"/>
          <w:szCs w:val="22"/>
        </w:rPr>
      </w:pPr>
      <w:r w:rsidRPr="00597663">
        <w:rPr>
          <w:rFonts w:asciiTheme="minorHAnsi" w:hAnsiTheme="minorHAnsi" w:cs="Calibri"/>
          <w:b/>
          <w:color w:val="333333"/>
          <w:sz w:val="22"/>
          <w:szCs w:val="22"/>
        </w:rPr>
        <w:t>SIGNATURE</w:t>
      </w:r>
      <w:r w:rsidR="00897F0B" w:rsidRPr="00597663">
        <w:rPr>
          <w:rFonts w:asciiTheme="minorHAnsi" w:hAnsiTheme="minorHAnsi" w:cs="Calibri"/>
          <w:b/>
          <w:color w:val="333333"/>
          <w:sz w:val="22"/>
          <w:szCs w:val="22"/>
        </w:rPr>
        <w:t>S</w:t>
      </w:r>
    </w:p>
    <w:p w:rsidR="00CB6A1C" w:rsidRPr="00597663" w:rsidRDefault="00CB6A1C" w:rsidP="00C75CC5">
      <w:pPr>
        <w:overflowPunct w:val="0"/>
        <w:adjustRightInd w:val="0"/>
        <w:outlineLvl w:val="1"/>
        <w:rPr>
          <w:rFonts w:asciiTheme="minorHAnsi" w:hAnsiTheme="minorHAnsi" w:cs="Calibri"/>
          <w:color w:val="000000"/>
          <w:sz w:val="22"/>
          <w:szCs w:val="22"/>
        </w:rPr>
      </w:pPr>
      <w:r w:rsidRPr="00597663">
        <w:rPr>
          <w:rFonts w:asciiTheme="minorHAnsi" w:hAnsiTheme="minorHAnsi" w:cs="Calibri"/>
          <w:color w:val="000000"/>
          <w:sz w:val="22"/>
          <w:szCs w:val="22"/>
        </w:rPr>
        <w:t>I have reviewed this document and endorse it as an official CPH Policy and Procedure:</w:t>
      </w:r>
    </w:p>
    <w:p w:rsidR="00CB6A1C" w:rsidRPr="00597663" w:rsidRDefault="00CB6A1C" w:rsidP="00C75CC5">
      <w:pPr>
        <w:overflowPunct w:val="0"/>
        <w:adjustRightInd w:val="0"/>
        <w:outlineLvl w:val="1"/>
        <w:rPr>
          <w:rFonts w:asciiTheme="minorHAnsi" w:hAnsiTheme="minorHAnsi" w:cs="Calibri"/>
          <w:color w:val="000000"/>
          <w:sz w:val="22"/>
          <w:szCs w:val="22"/>
        </w:rPr>
      </w:pPr>
    </w:p>
    <w:p w:rsidR="00A02E08" w:rsidRPr="00597663" w:rsidRDefault="00A02E08" w:rsidP="00C75CC5">
      <w:pPr>
        <w:rPr>
          <w:rFonts w:asciiTheme="minorHAnsi" w:hAnsiTheme="minorHAnsi" w:cs="Calibri"/>
          <w:sz w:val="22"/>
          <w:szCs w:val="22"/>
        </w:rPr>
      </w:pPr>
    </w:p>
    <w:p w:rsidR="00520390" w:rsidRPr="00597663" w:rsidRDefault="00520390" w:rsidP="00C75CC5">
      <w:pPr>
        <w:rPr>
          <w:rFonts w:asciiTheme="minorHAnsi" w:hAnsiTheme="minorHAnsi" w:cs="Calibri"/>
          <w:sz w:val="22"/>
          <w:szCs w:val="22"/>
          <w:u w:val="single"/>
        </w:rPr>
      </w:pPr>
      <w:r w:rsidRPr="00597663">
        <w:rPr>
          <w:rFonts w:asciiTheme="minorHAnsi" w:hAnsiTheme="minorHAnsi" w:cs="Calibri"/>
          <w:sz w:val="22"/>
          <w:szCs w:val="22"/>
          <w:u w:val="single"/>
        </w:rPr>
        <w:tab/>
      </w:r>
      <w:r w:rsidRPr="00597663">
        <w:rPr>
          <w:rFonts w:asciiTheme="minorHAnsi" w:hAnsiTheme="minorHAnsi" w:cs="Calibri"/>
          <w:sz w:val="22"/>
          <w:szCs w:val="22"/>
          <w:u w:val="single"/>
        </w:rPr>
        <w:tab/>
      </w:r>
      <w:r w:rsidRPr="00597663">
        <w:rPr>
          <w:rFonts w:asciiTheme="minorHAnsi" w:hAnsiTheme="minorHAnsi" w:cs="Calibri"/>
          <w:sz w:val="22"/>
          <w:szCs w:val="22"/>
          <w:u w:val="single"/>
        </w:rPr>
        <w:tab/>
      </w:r>
      <w:r w:rsidRPr="00597663">
        <w:rPr>
          <w:rFonts w:asciiTheme="minorHAnsi" w:hAnsiTheme="minorHAnsi" w:cs="Calibri"/>
          <w:sz w:val="22"/>
          <w:szCs w:val="22"/>
          <w:u w:val="single"/>
        </w:rPr>
        <w:tab/>
      </w:r>
      <w:r w:rsidRPr="00597663">
        <w:rPr>
          <w:rFonts w:asciiTheme="minorHAnsi" w:hAnsiTheme="minorHAnsi" w:cs="Calibri"/>
          <w:sz w:val="22"/>
          <w:szCs w:val="22"/>
          <w:u w:val="single"/>
        </w:rPr>
        <w:tab/>
      </w:r>
      <w:r w:rsidR="00F97DDB" w:rsidRPr="00597663">
        <w:rPr>
          <w:rFonts w:asciiTheme="minorHAnsi" w:hAnsiTheme="minorHAnsi" w:cs="Calibri"/>
          <w:sz w:val="22"/>
          <w:szCs w:val="22"/>
          <w:u w:val="single"/>
        </w:rPr>
        <w:t>______</w:t>
      </w:r>
      <w:r w:rsidRPr="00597663">
        <w:rPr>
          <w:rFonts w:asciiTheme="minorHAnsi" w:hAnsiTheme="minorHAnsi" w:cs="Calibri"/>
          <w:sz w:val="22"/>
          <w:szCs w:val="22"/>
          <w:u w:val="single"/>
        </w:rPr>
        <w:tab/>
      </w:r>
      <w:r w:rsidRPr="00597663">
        <w:rPr>
          <w:rFonts w:asciiTheme="minorHAnsi" w:hAnsiTheme="minorHAnsi" w:cs="Calibri"/>
          <w:sz w:val="22"/>
          <w:szCs w:val="22"/>
          <w:u w:val="single"/>
        </w:rPr>
        <w:tab/>
      </w:r>
      <w:r w:rsidRPr="00597663">
        <w:rPr>
          <w:rFonts w:asciiTheme="minorHAnsi" w:hAnsiTheme="minorHAnsi" w:cs="Calibri"/>
          <w:sz w:val="22"/>
          <w:szCs w:val="22"/>
          <w:u w:val="single"/>
        </w:rPr>
        <w:tab/>
      </w:r>
      <w:r w:rsidRPr="00597663">
        <w:rPr>
          <w:rFonts w:asciiTheme="minorHAnsi" w:hAnsiTheme="minorHAnsi" w:cs="Calibri"/>
          <w:sz w:val="22"/>
          <w:szCs w:val="22"/>
          <w:u w:val="single"/>
        </w:rPr>
        <w:tab/>
      </w:r>
      <w:r w:rsidR="00897F0B" w:rsidRPr="00597663">
        <w:rPr>
          <w:rFonts w:asciiTheme="minorHAnsi" w:hAnsiTheme="minorHAnsi" w:cs="Calibri"/>
          <w:sz w:val="22"/>
          <w:szCs w:val="22"/>
          <w:u w:val="single"/>
        </w:rPr>
        <w:t>_______</w:t>
      </w:r>
      <w:r w:rsidR="00F97DDB" w:rsidRPr="00597663">
        <w:rPr>
          <w:rFonts w:asciiTheme="minorHAnsi" w:hAnsiTheme="minorHAnsi" w:cs="Calibri"/>
          <w:sz w:val="22"/>
          <w:szCs w:val="22"/>
        </w:rPr>
        <w:tab/>
      </w:r>
      <w:r w:rsidR="00F97DDB" w:rsidRPr="00597663">
        <w:rPr>
          <w:rFonts w:asciiTheme="minorHAnsi" w:hAnsiTheme="minorHAnsi" w:cs="Calibri"/>
          <w:sz w:val="22"/>
          <w:szCs w:val="22"/>
          <w:u w:val="single"/>
        </w:rPr>
        <w:t>_______/_______/________</w:t>
      </w:r>
    </w:p>
    <w:p w:rsidR="00897F0B" w:rsidRPr="00597663" w:rsidRDefault="00897F0B" w:rsidP="00C75CC5">
      <w:pPr>
        <w:tabs>
          <w:tab w:val="left" w:pos="7920"/>
        </w:tabs>
        <w:overflowPunct w:val="0"/>
        <w:adjustRightInd w:val="0"/>
        <w:outlineLvl w:val="1"/>
        <w:rPr>
          <w:rFonts w:asciiTheme="minorHAnsi" w:hAnsiTheme="minorHAnsi" w:cs="Calibri"/>
          <w:i/>
          <w:sz w:val="22"/>
          <w:szCs w:val="22"/>
        </w:rPr>
      </w:pPr>
      <w:r w:rsidRPr="00597663">
        <w:rPr>
          <w:rFonts w:asciiTheme="minorHAnsi" w:hAnsiTheme="minorHAnsi" w:cs="Calibri"/>
          <w:i/>
          <w:sz w:val="22"/>
          <w:szCs w:val="22"/>
        </w:rPr>
        <w:t>Teresa Long, MD, MPH</w:t>
      </w:r>
      <w:r w:rsidRPr="00597663">
        <w:rPr>
          <w:rFonts w:asciiTheme="minorHAnsi" w:hAnsiTheme="minorHAnsi" w:cs="Calibri"/>
          <w:i/>
          <w:sz w:val="22"/>
          <w:szCs w:val="22"/>
        </w:rPr>
        <w:tab/>
        <w:t>Date</w:t>
      </w:r>
    </w:p>
    <w:p w:rsidR="00897F0B" w:rsidRPr="00597663" w:rsidRDefault="00897F0B" w:rsidP="00C75CC5">
      <w:pPr>
        <w:overflowPunct w:val="0"/>
        <w:adjustRightInd w:val="0"/>
        <w:outlineLvl w:val="1"/>
        <w:rPr>
          <w:rFonts w:asciiTheme="minorHAnsi" w:hAnsiTheme="minorHAnsi" w:cs="Calibri"/>
          <w:i/>
          <w:sz w:val="22"/>
          <w:szCs w:val="22"/>
        </w:rPr>
      </w:pPr>
      <w:r w:rsidRPr="00597663">
        <w:rPr>
          <w:rFonts w:asciiTheme="minorHAnsi" w:hAnsiTheme="minorHAnsi" w:cs="Calibri"/>
          <w:b/>
          <w:sz w:val="22"/>
          <w:szCs w:val="22"/>
        </w:rPr>
        <w:t xml:space="preserve"> </w:t>
      </w:r>
      <w:r w:rsidRPr="00597663">
        <w:rPr>
          <w:rFonts w:asciiTheme="minorHAnsi" w:hAnsiTheme="minorHAnsi" w:cs="Calibri"/>
          <w:i/>
          <w:sz w:val="22"/>
          <w:szCs w:val="22"/>
        </w:rPr>
        <w:t>Health Commissioner</w:t>
      </w:r>
    </w:p>
    <w:p w:rsidR="00897F0B" w:rsidRPr="00597663" w:rsidRDefault="00897F0B" w:rsidP="00C75CC5">
      <w:pPr>
        <w:tabs>
          <w:tab w:val="left" w:pos="7920"/>
        </w:tabs>
        <w:rPr>
          <w:rFonts w:asciiTheme="minorHAnsi" w:hAnsiTheme="minorHAnsi" w:cs="Calibri"/>
          <w:sz w:val="22"/>
          <w:szCs w:val="22"/>
        </w:rPr>
      </w:pPr>
    </w:p>
    <w:p w:rsidR="00897F0B" w:rsidRPr="00597663" w:rsidRDefault="00897F0B" w:rsidP="00C75CC5">
      <w:pPr>
        <w:overflowPunct w:val="0"/>
        <w:adjustRightInd w:val="0"/>
        <w:outlineLvl w:val="1"/>
        <w:rPr>
          <w:rFonts w:asciiTheme="minorHAnsi" w:hAnsiTheme="minorHAnsi" w:cs="Calibri"/>
          <w:sz w:val="22"/>
          <w:szCs w:val="22"/>
        </w:rPr>
      </w:pPr>
    </w:p>
    <w:p w:rsidR="00897F0B" w:rsidRPr="00597663" w:rsidRDefault="00897F0B" w:rsidP="00C75CC5">
      <w:pPr>
        <w:rPr>
          <w:rFonts w:asciiTheme="minorHAnsi" w:hAnsiTheme="minorHAnsi" w:cs="Calibri"/>
          <w:sz w:val="22"/>
          <w:szCs w:val="22"/>
          <w:u w:val="single"/>
        </w:rPr>
      </w:pPr>
      <w:r w:rsidRPr="00597663">
        <w:rPr>
          <w:rFonts w:asciiTheme="minorHAnsi" w:hAnsiTheme="minorHAnsi" w:cs="Calibri"/>
          <w:sz w:val="22"/>
          <w:szCs w:val="22"/>
          <w:u w:val="single"/>
        </w:rPr>
        <w:tab/>
      </w:r>
      <w:r w:rsidRPr="00597663">
        <w:rPr>
          <w:rFonts w:asciiTheme="minorHAnsi" w:hAnsiTheme="minorHAnsi" w:cs="Calibri"/>
          <w:sz w:val="22"/>
          <w:szCs w:val="22"/>
          <w:u w:val="single"/>
        </w:rPr>
        <w:tab/>
      </w:r>
      <w:r w:rsidRPr="00597663">
        <w:rPr>
          <w:rFonts w:asciiTheme="minorHAnsi" w:hAnsiTheme="minorHAnsi" w:cs="Calibri"/>
          <w:sz w:val="22"/>
          <w:szCs w:val="22"/>
          <w:u w:val="single"/>
        </w:rPr>
        <w:tab/>
      </w:r>
      <w:r w:rsidRPr="00597663">
        <w:rPr>
          <w:rFonts w:asciiTheme="minorHAnsi" w:hAnsiTheme="minorHAnsi" w:cs="Calibri"/>
          <w:sz w:val="22"/>
          <w:szCs w:val="22"/>
          <w:u w:val="single"/>
        </w:rPr>
        <w:tab/>
      </w:r>
      <w:r w:rsidRPr="00597663">
        <w:rPr>
          <w:rFonts w:asciiTheme="minorHAnsi" w:hAnsiTheme="minorHAnsi" w:cs="Calibri"/>
          <w:sz w:val="22"/>
          <w:szCs w:val="22"/>
          <w:u w:val="single"/>
        </w:rPr>
        <w:tab/>
        <w:t>______</w:t>
      </w:r>
      <w:r w:rsidRPr="00597663">
        <w:rPr>
          <w:rFonts w:asciiTheme="minorHAnsi" w:hAnsiTheme="minorHAnsi" w:cs="Calibri"/>
          <w:sz w:val="22"/>
          <w:szCs w:val="22"/>
          <w:u w:val="single"/>
        </w:rPr>
        <w:tab/>
      </w:r>
      <w:r w:rsidRPr="00597663">
        <w:rPr>
          <w:rFonts w:asciiTheme="minorHAnsi" w:hAnsiTheme="minorHAnsi" w:cs="Calibri"/>
          <w:sz w:val="22"/>
          <w:szCs w:val="22"/>
          <w:u w:val="single"/>
        </w:rPr>
        <w:tab/>
      </w:r>
      <w:r w:rsidRPr="00597663">
        <w:rPr>
          <w:rFonts w:asciiTheme="minorHAnsi" w:hAnsiTheme="minorHAnsi" w:cs="Calibri"/>
          <w:sz w:val="22"/>
          <w:szCs w:val="22"/>
          <w:u w:val="single"/>
        </w:rPr>
        <w:tab/>
      </w:r>
      <w:r w:rsidRPr="00597663">
        <w:rPr>
          <w:rFonts w:asciiTheme="minorHAnsi" w:hAnsiTheme="minorHAnsi" w:cs="Calibri"/>
          <w:sz w:val="22"/>
          <w:szCs w:val="22"/>
          <w:u w:val="single"/>
        </w:rPr>
        <w:tab/>
        <w:t>_______</w:t>
      </w:r>
      <w:r w:rsidRPr="00597663">
        <w:rPr>
          <w:rFonts w:asciiTheme="minorHAnsi" w:hAnsiTheme="minorHAnsi" w:cs="Calibri"/>
          <w:sz w:val="22"/>
          <w:szCs w:val="22"/>
        </w:rPr>
        <w:tab/>
      </w:r>
      <w:r w:rsidRPr="00597663">
        <w:rPr>
          <w:rFonts w:asciiTheme="minorHAnsi" w:hAnsiTheme="minorHAnsi" w:cs="Calibri"/>
          <w:sz w:val="22"/>
          <w:szCs w:val="22"/>
          <w:u w:val="single"/>
        </w:rPr>
        <w:t>_______/_______/________</w:t>
      </w:r>
    </w:p>
    <w:p w:rsidR="006C66C6" w:rsidRPr="00597663" w:rsidRDefault="008C12E1" w:rsidP="00C75CC5">
      <w:pPr>
        <w:tabs>
          <w:tab w:val="left" w:pos="7920"/>
        </w:tabs>
        <w:rPr>
          <w:rFonts w:asciiTheme="minorHAnsi" w:hAnsiTheme="minorHAnsi" w:cs="Calibri"/>
          <w:sz w:val="22"/>
          <w:szCs w:val="22"/>
        </w:rPr>
      </w:pPr>
      <w:r w:rsidRPr="00597663">
        <w:rPr>
          <w:rFonts w:asciiTheme="minorHAnsi" w:hAnsiTheme="minorHAnsi" w:cs="Calibri"/>
          <w:i/>
          <w:sz w:val="22"/>
          <w:szCs w:val="22"/>
        </w:rPr>
        <w:t xml:space="preserve">Mysheika Williams Roberts, MD, MPH </w:t>
      </w:r>
      <w:r w:rsidR="00897F0B" w:rsidRPr="00597663">
        <w:rPr>
          <w:rFonts w:asciiTheme="minorHAnsi" w:hAnsiTheme="minorHAnsi" w:cs="Calibri"/>
          <w:i/>
          <w:sz w:val="22"/>
          <w:szCs w:val="22"/>
        </w:rPr>
        <w:t xml:space="preserve"> </w:t>
      </w:r>
      <w:r w:rsidR="00560CF2" w:rsidRPr="00597663">
        <w:rPr>
          <w:rFonts w:asciiTheme="minorHAnsi" w:hAnsiTheme="minorHAnsi" w:cs="Calibri"/>
          <w:i/>
          <w:sz w:val="22"/>
          <w:szCs w:val="22"/>
        </w:rPr>
        <w:tab/>
        <w:t>Date</w:t>
      </w:r>
    </w:p>
    <w:p w:rsidR="006C66C6" w:rsidRPr="00597663" w:rsidRDefault="00560CF2" w:rsidP="00C75CC5">
      <w:pPr>
        <w:tabs>
          <w:tab w:val="left" w:pos="7920"/>
        </w:tabs>
        <w:rPr>
          <w:rFonts w:asciiTheme="minorHAnsi" w:hAnsiTheme="minorHAnsi" w:cs="Calibri"/>
          <w:sz w:val="22"/>
          <w:szCs w:val="22"/>
        </w:rPr>
      </w:pPr>
      <w:r w:rsidRPr="00597663">
        <w:rPr>
          <w:rFonts w:asciiTheme="minorHAnsi" w:hAnsiTheme="minorHAnsi" w:cs="Calibri"/>
          <w:sz w:val="22"/>
          <w:szCs w:val="22"/>
        </w:rPr>
        <w:t>Assistant</w:t>
      </w:r>
      <w:r w:rsidRPr="00597663">
        <w:rPr>
          <w:rFonts w:asciiTheme="minorHAnsi" w:hAnsiTheme="minorHAnsi" w:cs="Calibri"/>
          <w:b/>
          <w:sz w:val="22"/>
          <w:szCs w:val="22"/>
        </w:rPr>
        <w:t xml:space="preserve"> </w:t>
      </w:r>
      <w:r w:rsidRPr="00597663">
        <w:rPr>
          <w:rFonts w:asciiTheme="minorHAnsi" w:hAnsiTheme="minorHAnsi" w:cs="Calibri"/>
          <w:sz w:val="22"/>
          <w:szCs w:val="22"/>
        </w:rPr>
        <w:t>Health Commissioner/Medical Director</w:t>
      </w:r>
    </w:p>
    <w:p w:rsidR="00897F0B" w:rsidRPr="00597663" w:rsidRDefault="00897F0B" w:rsidP="00C75CC5">
      <w:pPr>
        <w:tabs>
          <w:tab w:val="left" w:pos="7920"/>
        </w:tabs>
        <w:overflowPunct w:val="0"/>
        <w:adjustRightInd w:val="0"/>
        <w:outlineLvl w:val="1"/>
        <w:rPr>
          <w:rFonts w:asciiTheme="minorHAnsi" w:hAnsiTheme="minorHAnsi" w:cs="Calibri"/>
          <w:i/>
          <w:sz w:val="22"/>
          <w:szCs w:val="22"/>
        </w:rPr>
      </w:pPr>
      <w:r w:rsidRPr="00597663">
        <w:rPr>
          <w:rFonts w:asciiTheme="minorHAnsi" w:hAnsiTheme="minorHAnsi" w:cs="Calibri"/>
          <w:i/>
          <w:sz w:val="22"/>
          <w:szCs w:val="22"/>
        </w:rPr>
        <w:tab/>
      </w:r>
    </w:p>
    <w:p w:rsidR="00897F0B" w:rsidRPr="00597663" w:rsidRDefault="00897F0B" w:rsidP="00C75CC5">
      <w:pPr>
        <w:tabs>
          <w:tab w:val="left" w:pos="7920"/>
        </w:tabs>
        <w:rPr>
          <w:rFonts w:asciiTheme="minorHAnsi" w:hAnsiTheme="minorHAnsi" w:cs="Calibri"/>
          <w:sz w:val="22"/>
          <w:szCs w:val="22"/>
        </w:rPr>
      </w:pPr>
      <w:r w:rsidRPr="00597663">
        <w:rPr>
          <w:rFonts w:asciiTheme="minorHAnsi" w:hAnsiTheme="minorHAnsi" w:cs="Calibri"/>
          <w:b/>
          <w:sz w:val="22"/>
          <w:szCs w:val="22"/>
        </w:rPr>
        <w:t xml:space="preserve"> </w:t>
      </w:r>
    </w:p>
    <w:p w:rsidR="00897F0B" w:rsidRPr="00597663" w:rsidRDefault="00897F0B" w:rsidP="00C75CC5">
      <w:pPr>
        <w:rPr>
          <w:rFonts w:asciiTheme="minorHAnsi" w:hAnsiTheme="minorHAnsi" w:cs="Calibri"/>
          <w:sz w:val="22"/>
          <w:szCs w:val="22"/>
          <w:u w:val="single"/>
        </w:rPr>
      </w:pPr>
      <w:r w:rsidRPr="00597663">
        <w:rPr>
          <w:rFonts w:asciiTheme="minorHAnsi" w:hAnsiTheme="minorHAnsi" w:cs="Calibri"/>
          <w:sz w:val="22"/>
          <w:szCs w:val="22"/>
          <w:u w:val="single"/>
        </w:rPr>
        <w:tab/>
      </w:r>
      <w:r w:rsidRPr="00597663">
        <w:rPr>
          <w:rFonts w:asciiTheme="minorHAnsi" w:hAnsiTheme="minorHAnsi" w:cs="Calibri"/>
          <w:sz w:val="22"/>
          <w:szCs w:val="22"/>
          <w:u w:val="single"/>
        </w:rPr>
        <w:tab/>
      </w:r>
      <w:r w:rsidRPr="00597663">
        <w:rPr>
          <w:rFonts w:asciiTheme="minorHAnsi" w:hAnsiTheme="minorHAnsi" w:cs="Calibri"/>
          <w:sz w:val="22"/>
          <w:szCs w:val="22"/>
          <w:u w:val="single"/>
        </w:rPr>
        <w:tab/>
      </w:r>
      <w:r w:rsidRPr="00597663">
        <w:rPr>
          <w:rFonts w:asciiTheme="minorHAnsi" w:hAnsiTheme="minorHAnsi" w:cs="Calibri"/>
          <w:sz w:val="22"/>
          <w:szCs w:val="22"/>
          <w:u w:val="single"/>
        </w:rPr>
        <w:tab/>
      </w:r>
      <w:r w:rsidRPr="00597663">
        <w:rPr>
          <w:rFonts w:asciiTheme="minorHAnsi" w:hAnsiTheme="minorHAnsi" w:cs="Calibri"/>
          <w:sz w:val="22"/>
          <w:szCs w:val="22"/>
          <w:u w:val="single"/>
        </w:rPr>
        <w:tab/>
        <w:t>______</w:t>
      </w:r>
      <w:r w:rsidRPr="00597663">
        <w:rPr>
          <w:rFonts w:asciiTheme="minorHAnsi" w:hAnsiTheme="minorHAnsi" w:cs="Calibri"/>
          <w:sz w:val="22"/>
          <w:szCs w:val="22"/>
          <w:u w:val="single"/>
        </w:rPr>
        <w:tab/>
      </w:r>
      <w:r w:rsidRPr="00597663">
        <w:rPr>
          <w:rFonts w:asciiTheme="minorHAnsi" w:hAnsiTheme="minorHAnsi" w:cs="Calibri"/>
          <w:sz w:val="22"/>
          <w:szCs w:val="22"/>
          <w:u w:val="single"/>
        </w:rPr>
        <w:tab/>
      </w:r>
      <w:r w:rsidRPr="00597663">
        <w:rPr>
          <w:rFonts w:asciiTheme="minorHAnsi" w:hAnsiTheme="minorHAnsi" w:cs="Calibri"/>
          <w:sz w:val="22"/>
          <w:szCs w:val="22"/>
          <w:u w:val="single"/>
        </w:rPr>
        <w:tab/>
      </w:r>
      <w:r w:rsidRPr="00597663">
        <w:rPr>
          <w:rFonts w:asciiTheme="minorHAnsi" w:hAnsiTheme="minorHAnsi" w:cs="Calibri"/>
          <w:sz w:val="22"/>
          <w:szCs w:val="22"/>
          <w:u w:val="single"/>
        </w:rPr>
        <w:tab/>
        <w:t>_______</w:t>
      </w:r>
      <w:r w:rsidRPr="00597663">
        <w:rPr>
          <w:rFonts w:asciiTheme="minorHAnsi" w:hAnsiTheme="minorHAnsi" w:cs="Calibri"/>
          <w:sz w:val="22"/>
          <w:szCs w:val="22"/>
        </w:rPr>
        <w:tab/>
      </w:r>
      <w:r w:rsidRPr="00597663">
        <w:rPr>
          <w:rFonts w:asciiTheme="minorHAnsi" w:hAnsiTheme="minorHAnsi" w:cs="Calibri"/>
          <w:sz w:val="22"/>
          <w:szCs w:val="22"/>
          <w:u w:val="single"/>
        </w:rPr>
        <w:t>_______/_______/________</w:t>
      </w:r>
    </w:p>
    <w:p w:rsidR="00897F0B" w:rsidRPr="00597663" w:rsidRDefault="00897F0B" w:rsidP="00C75CC5">
      <w:pPr>
        <w:tabs>
          <w:tab w:val="left" w:pos="7920"/>
        </w:tabs>
        <w:overflowPunct w:val="0"/>
        <w:adjustRightInd w:val="0"/>
        <w:outlineLvl w:val="1"/>
        <w:rPr>
          <w:rFonts w:asciiTheme="minorHAnsi" w:hAnsiTheme="minorHAnsi" w:cs="Calibri"/>
          <w:i/>
          <w:sz w:val="22"/>
          <w:szCs w:val="22"/>
        </w:rPr>
      </w:pPr>
      <w:r w:rsidRPr="00597663">
        <w:rPr>
          <w:rFonts w:asciiTheme="minorHAnsi" w:hAnsiTheme="minorHAnsi" w:cs="Calibri"/>
          <w:i/>
          <w:sz w:val="22"/>
          <w:szCs w:val="22"/>
        </w:rPr>
        <w:t>Nancie Bechtel, RN, BSN, MPH</w:t>
      </w:r>
      <w:r w:rsidRPr="00597663">
        <w:rPr>
          <w:rFonts w:asciiTheme="minorHAnsi" w:hAnsiTheme="minorHAnsi" w:cs="Calibri"/>
          <w:i/>
          <w:sz w:val="22"/>
          <w:szCs w:val="22"/>
        </w:rPr>
        <w:tab/>
        <w:t>Date</w:t>
      </w:r>
    </w:p>
    <w:p w:rsidR="001F3B05" w:rsidRPr="00597663" w:rsidRDefault="00897F0B" w:rsidP="00C75CC5">
      <w:pPr>
        <w:tabs>
          <w:tab w:val="left" w:pos="7920"/>
        </w:tabs>
        <w:rPr>
          <w:rFonts w:asciiTheme="minorHAnsi" w:hAnsiTheme="minorHAnsi" w:cs="Calibri"/>
          <w:sz w:val="22"/>
          <w:szCs w:val="22"/>
        </w:rPr>
      </w:pPr>
      <w:r w:rsidRPr="00597663">
        <w:rPr>
          <w:rFonts w:asciiTheme="minorHAnsi" w:hAnsiTheme="minorHAnsi" w:cs="Calibri"/>
          <w:b/>
          <w:sz w:val="22"/>
          <w:szCs w:val="22"/>
        </w:rPr>
        <w:t xml:space="preserve"> </w:t>
      </w:r>
      <w:r w:rsidRPr="00597663">
        <w:rPr>
          <w:rFonts w:asciiTheme="minorHAnsi" w:hAnsiTheme="minorHAnsi" w:cs="Calibri"/>
          <w:sz w:val="22"/>
          <w:szCs w:val="22"/>
        </w:rPr>
        <w:t>Assistant</w:t>
      </w:r>
      <w:r w:rsidRPr="00597663">
        <w:rPr>
          <w:rFonts w:asciiTheme="minorHAnsi" w:hAnsiTheme="minorHAnsi" w:cs="Calibri"/>
          <w:b/>
          <w:sz w:val="22"/>
          <w:szCs w:val="22"/>
        </w:rPr>
        <w:t xml:space="preserve"> </w:t>
      </w:r>
      <w:r w:rsidRPr="00597663">
        <w:rPr>
          <w:rFonts w:asciiTheme="minorHAnsi" w:hAnsiTheme="minorHAnsi" w:cs="Calibri"/>
          <w:sz w:val="22"/>
          <w:szCs w:val="22"/>
        </w:rPr>
        <w:t>Health Commissioner/Chief Nursing Officer</w:t>
      </w:r>
    </w:p>
    <w:p w:rsidR="001F3B05" w:rsidRPr="00597663" w:rsidRDefault="001F3B05" w:rsidP="00C75CC5">
      <w:pPr>
        <w:tabs>
          <w:tab w:val="left" w:pos="7920"/>
        </w:tabs>
        <w:rPr>
          <w:rFonts w:asciiTheme="minorHAnsi" w:hAnsiTheme="minorHAnsi" w:cs="Calibri"/>
          <w:sz w:val="22"/>
          <w:szCs w:val="22"/>
        </w:rPr>
      </w:pPr>
    </w:p>
    <w:p w:rsidR="001F3B05" w:rsidRPr="00597663" w:rsidRDefault="001F3B05" w:rsidP="00C75CC5">
      <w:pPr>
        <w:tabs>
          <w:tab w:val="left" w:pos="7920"/>
        </w:tabs>
        <w:rPr>
          <w:rFonts w:asciiTheme="minorHAnsi" w:hAnsiTheme="minorHAnsi" w:cs="Calibri"/>
          <w:sz w:val="22"/>
          <w:szCs w:val="22"/>
        </w:rPr>
      </w:pPr>
    </w:p>
    <w:p w:rsidR="001F3B05" w:rsidRPr="00597663" w:rsidRDefault="001F3B05" w:rsidP="00C75CC5">
      <w:pPr>
        <w:rPr>
          <w:rFonts w:asciiTheme="minorHAnsi" w:hAnsiTheme="minorHAnsi" w:cs="Calibri"/>
          <w:sz w:val="22"/>
          <w:szCs w:val="22"/>
          <w:u w:val="single"/>
        </w:rPr>
      </w:pPr>
      <w:r w:rsidRPr="00597663">
        <w:rPr>
          <w:rFonts w:asciiTheme="minorHAnsi" w:hAnsiTheme="minorHAnsi" w:cs="Calibri"/>
          <w:sz w:val="22"/>
          <w:szCs w:val="22"/>
          <w:u w:val="single"/>
        </w:rPr>
        <w:tab/>
      </w:r>
      <w:r w:rsidRPr="00597663">
        <w:rPr>
          <w:rFonts w:asciiTheme="minorHAnsi" w:hAnsiTheme="minorHAnsi" w:cs="Calibri"/>
          <w:sz w:val="22"/>
          <w:szCs w:val="22"/>
          <w:u w:val="single"/>
        </w:rPr>
        <w:tab/>
      </w:r>
      <w:r w:rsidRPr="00597663">
        <w:rPr>
          <w:rFonts w:asciiTheme="minorHAnsi" w:hAnsiTheme="minorHAnsi" w:cs="Calibri"/>
          <w:sz w:val="22"/>
          <w:szCs w:val="22"/>
          <w:u w:val="single"/>
        </w:rPr>
        <w:tab/>
      </w:r>
      <w:r w:rsidRPr="00597663">
        <w:rPr>
          <w:rFonts w:asciiTheme="minorHAnsi" w:hAnsiTheme="minorHAnsi" w:cs="Calibri"/>
          <w:sz w:val="22"/>
          <w:szCs w:val="22"/>
          <w:u w:val="single"/>
        </w:rPr>
        <w:tab/>
      </w:r>
      <w:r w:rsidRPr="00597663">
        <w:rPr>
          <w:rFonts w:asciiTheme="minorHAnsi" w:hAnsiTheme="minorHAnsi" w:cs="Calibri"/>
          <w:sz w:val="22"/>
          <w:szCs w:val="22"/>
          <w:u w:val="single"/>
        </w:rPr>
        <w:tab/>
        <w:t>______</w:t>
      </w:r>
      <w:r w:rsidRPr="00597663">
        <w:rPr>
          <w:rFonts w:asciiTheme="minorHAnsi" w:hAnsiTheme="minorHAnsi" w:cs="Calibri"/>
          <w:sz w:val="22"/>
          <w:szCs w:val="22"/>
          <w:u w:val="single"/>
        </w:rPr>
        <w:tab/>
      </w:r>
      <w:r w:rsidRPr="00597663">
        <w:rPr>
          <w:rFonts w:asciiTheme="minorHAnsi" w:hAnsiTheme="minorHAnsi" w:cs="Calibri"/>
          <w:sz w:val="22"/>
          <w:szCs w:val="22"/>
          <w:u w:val="single"/>
        </w:rPr>
        <w:tab/>
      </w:r>
      <w:r w:rsidRPr="00597663">
        <w:rPr>
          <w:rFonts w:asciiTheme="minorHAnsi" w:hAnsiTheme="minorHAnsi" w:cs="Calibri"/>
          <w:sz w:val="22"/>
          <w:szCs w:val="22"/>
          <w:u w:val="single"/>
        </w:rPr>
        <w:tab/>
      </w:r>
      <w:r w:rsidRPr="00597663">
        <w:rPr>
          <w:rFonts w:asciiTheme="minorHAnsi" w:hAnsiTheme="minorHAnsi" w:cs="Calibri"/>
          <w:sz w:val="22"/>
          <w:szCs w:val="22"/>
          <w:u w:val="single"/>
        </w:rPr>
        <w:tab/>
        <w:t>_______</w:t>
      </w:r>
      <w:r w:rsidRPr="00597663">
        <w:rPr>
          <w:rFonts w:asciiTheme="minorHAnsi" w:hAnsiTheme="minorHAnsi" w:cs="Calibri"/>
          <w:sz w:val="22"/>
          <w:szCs w:val="22"/>
        </w:rPr>
        <w:tab/>
      </w:r>
      <w:r w:rsidRPr="00597663">
        <w:rPr>
          <w:rFonts w:asciiTheme="minorHAnsi" w:hAnsiTheme="minorHAnsi" w:cs="Calibri"/>
          <w:sz w:val="22"/>
          <w:szCs w:val="22"/>
          <w:u w:val="single"/>
        </w:rPr>
        <w:t>_______/_______/________</w:t>
      </w:r>
    </w:p>
    <w:p w:rsidR="001F3B05" w:rsidRPr="00597663" w:rsidRDefault="001F3B05" w:rsidP="00C75CC5">
      <w:pPr>
        <w:tabs>
          <w:tab w:val="left" w:pos="7920"/>
        </w:tabs>
        <w:overflowPunct w:val="0"/>
        <w:adjustRightInd w:val="0"/>
        <w:outlineLvl w:val="1"/>
        <w:rPr>
          <w:rFonts w:asciiTheme="minorHAnsi" w:hAnsiTheme="minorHAnsi" w:cs="Calibri"/>
          <w:i/>
          <w:sz w:val="22"/>
          <w:szCs w:val="22"/>
        </w:rPr>
      </w:pPr>
      <w:r w:rsidRPr="00597663">
        <w:rPr>
          <w:rFonts w:asciiTheme="minorHAnsi" w:hAnsiTheme="minorHAnsi" w:cs="Calibri"/>
          <w:i/>
          <w:sz w:val="22"/>
          <w:szCs w:val="22"/>
        </w:rPr>
        <w:t>Roger Cloern</w:t>
      </w:r>
      <w:r w:rsidRPr="00597663">
        <w:rPr>
          <w:rFonts w:asciiTheme="minorHAnsi" w:hAnsiTheme="minorHAnsi" w:cs="Calibri"/>
          <w:i/>
          <w:sz w:val="22"/>
          <w:szCs w:val="22"/>
        </w:rPr>
        <w:tab/>
        <w:t>Date</w:t>
      </w:r>
    </w:p>
    <w:p w:rsidR="00BC3E32" w:rsidRPr="00597663" w:rsidRDefault="001F3B05" w:rsidP="00C75CC5">
      <w:pPr>
        <w:tabs>
          <w:tab w:val="left" w:pos="7920"/>
        </w:tabs>
        <w:rPr>
          <w:rFonts w:asciiTheme="minorHAnsi" w:hAnsiTheme="minorHAnsi" w:cs="Calibri"/>
          <w:sz w:val="22"/>
          <w:szCs w:val="22"/>
        </w:rPr>
      </w:pPr>
      <w:r w:rsidRPr="00597663">
        <w:rPr>
          <w:rFonts w:asciiTheme="minorHAnsi" w:hAnsiTheme="minorHAnsi" w:cs="Calibri"/>
          <w:b/>
          <w:sz w:val="22"/>
          <w:szCs w:val="22"/>
        </w:rPr>
        <w:t xml:space="preserve"> </w:t>
      </w:r>
      <w:r w:rsidRPr="00597663">
        <w:rPr>
          <w:rFonts w:asciiTheme="minorHAnsi" w:hAnsiTheme="minorHAnsi" w:cs="Calibri"/>
          <w:sz w:val="22"/>
          <w:szCs w:val="22"/>
        </w:rPr>
        <w:t>Assistant</w:t>
      </w:r>
      <w:r w:rsidRPr="00597663">
        <w:rPr>
          <w:rFonts w:asciiTheme="minorHAnsi" w:hAnsiTheme="minorHAnsi" w:cs="Calibri"/>
          <w:b/>
          <w:sz w:val="22"/>
          <w:szCs w:val="22"/>
        </w:rPr>
        <w:t xml:space="preserve"> </w:t>
      </w:r>
      <w:r w:rsidRPr="00597663">
        <w:rPr>
          <w:rFonts w:asciiTheme="minorHAnsi" w:hAnsiTheme="minorHAnsi" w:cs="Calibri"/>
          <w:sz w:val="22"/>
          <w:szCs w:val="22"/>
        </w:rPr>
        <w:t>Health Commissioner/Chief Operations Officer</w:t>
      </w:r>
    </w:p>
    <w:p w:rsidR="00C6140E" w:rsidRDefault="00C6140E">
      <w:pPr>
        <w:rPr>
          <w:rFonts w:asciiTheme="minorHAnsi" w:hAnsiTheme="minorHAnsi" w:cs="Calibri"/>
          <w:sz w:val="22"/>
          <w:szCs w:val="22"/>
        </w:rPr>
      </w:pPr>
      <w:r>
        <w:rPr>
          <w:rFonts w:asciiTheme="minorHAnsi" w:hAnsiTheme="minorHAnsi" w:cs="Calibri"/>
          <w:sz w:val="22"/>
          <w:szCs w:val="22"/>
        </w:rPr>
        <w:br w:type="page"/>
      </w:r>
    </w:p>
    <w:p w:rsidR="00C6140E" w:rsidRPr="00EE38CA" w:rsidRDefault="00C6140E" w:rsidP="00C6140E">
      <w:pPr>
        <w:pStyle w:val="Subtitle"/>
        <w:rPr>
          <w:rFonts w:ascii="Calibri" w:hAnsi="Calibri" w:cs="Calibri"/>
          <w:b/>
          <w:sz w:val="22"/>
          <w:szCs w:val="22"/>
        </w:rPr>
      </w:pPr>
      <w:r w:rsidRPr="00EE38CA">
        <w:rPr>
          <w:rFonts w:ascii="Calibri" w:hAnsi="Calibri" w:cs="Calibri"/>
          <w:b/>
          <w:sz w:val="22"/>
          <w:szCs w:val="22"/>
        </w:rPr>
        <w:lastRenderedPageBreak/>
        <w:t>APPENDIX A – CUSTOMER SERVICE FOCUS AREA DESCRIPTIONS</w:t>
      </w:r>
    </w:p>
    <w:p w:rsidR="00C6140E" w:rsidRPr="00EE38CA" w:rsidRDefault="00C6140E" w:rsidP="00C6140E">
      <w:pPr>
        <w:jc w:val="center"/>
        <w:rPr>
          <w:rFonts w:ascii="Calibri" w:hAnsi="Calibri" w:cs="Calibri"/>
          <w:b/>
          <w:sz w:val="20"/>
          <w:szCs w:val="20"/>
        </w:rPr>
      </w:pPr>
      <w:r w:rsidRPr="00EE38CA">
        <w:rPr>
          <w:rFonts w:ascii="Calibri" w:hAnsi="Calibri" w:cs="Calibri"/>
          <w:b/>
          <w:sz w:val="20"/>
          <w:szCs w:val="20"/>
        </w:rPr>
        <w:t>This is the list of Focus Areas that Columbus Public Health has designated to be utilized in the development of customer satisfaction surveys.  The areas will be used to measure overall customer satisfaction in the department.</w:t>
      </w:r>
    </w:p>
    <w:p w:rsidR="00C6140E" w:rsidRPr="00EE38CA" w:rsidRDefault="00C6140E" w:rsidP="00C6140E">
      <w:pPr>
        <w:jc w:val="center"/>
        <w:rPr>
          <w:rFonts w:ascii="Calibri" w:hAnsi="Calibri" w:cs="Calibri"/>
          <w:sz w:val="20"/>
          <w:szCs w:val="20"/>
        </w:rPr>
      </w:pPr>
      <w:proofErr w:type="gramStart"/>
      <w:r w:rsidRPr="00EE38CA">
        <w:rPr>
          <w:rFonts w:ascii="Calibri" w:hAnsi="Calibri" w:cs="Calibri"/>
          <w:sz w:val="20"/>
          <w:szCs w:val="20"/>
        </w:rPr>
        <w:t xml:space="preserve">[Adapted from </w:t>
      </w:r>
      <w:r w:rsidRPr="00EE38CA">
        <w:rPr>
          <w:rFonts w:ascii="Calibri" w:hAnsi="Calibri" w:cs="Calibri"/>
          <w:noProof/>
          <w:sz w:val="20"/>
          <w:szCs w:val="20"/>
        </w:rPr>
        <w:t>Office of the King County Executive.</w:t>
      </w:r>
      <w:proofErr w:type="gramEnd"/>
      <w:r w:rsidRPr="00EE38CA">
        <w:rPr>
          <w:rFonts w:ascii="Calibri" w:hAnsi="Calibri" w:cs="Calibri"/>
          <w:noProof/>
          <w:sz w:val="20"/>
          <w:szCs w:val="20"/>
        </w:rPr>
        <w:t xml:space="preserve"> (n.d.)]</w:t>
      </w:r>
    </w:p>
    <w:p w:rsidR="00C6140E" w:rsidRPr="00EE38CA" w:rsidRDefault="00C6140E" w:rsidP="00C6140E">
      <w:pPr>
        <w:rPr>
          <w:rFonts w:ascii="Calibri" w:hAnsi="Calibri" w:cs="Calibri"/>
          <w:sz w:val="16"/>
          <w:szCs w:val="16"/>
        </w:rPr>
      </w:pPr>
      <w:r w:rsidRPr="00EE38CA">
        <w:rPr>
          <w:rFonts w:ascii="Calibri" w:hAnsi="Calibri" w:cs="Calibri"/>
          <w:sz w:val="16"/>
          <w:szCs w:val="16"/>
        </w:rPr>
        <w:tab/>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9270"/>
      </w:tblGrid>
      <w:tr w:rsidR="00C6140E" w:rsidRPr="00EE38CA" w:rsidTr="005D220A">
        <w:trPr>
          <w:tblHeader/>
        </w:trPr>
        <w:tc>
          <w:tcPr>
            <w:tcW w:w="1908" w:type="dxa"/>
            <w:shd w:val="clear" w:color="auto" w:fill="auto"/>
          </w:tcPr>
          <w:p w:rsidR="00C6140E" w:rsidRPr="00EE38CA" w:rsidRDefault="00C6140E" w:rsidP="005D220A">
            <w:pPr>
              <w:jc w:val="center"/>
              <w:rPr>
                <w:rFonts w:ascii="Calibri" w:hAnsi="Calibri" w:cs="Calibri"/>
                <w:b/>
                <w:sz w:val="21"/>
                <w:szCs w:val="21"/>
              </w:rPr>
            </w:pPr>
            <w:r w:rsidRPr="00EE38CA">
              <w:rPr>
                <w:rFonts w:ascii="Calibri" w:hAnsi="Calibri" w:cs="Calibri"/>
                <w:b/>
                <w:sz w:val="21"/>
                <w:szCs w:val="21"/>
              </w:rPr>
              <w:t>FOCUS AREA</w:t>
            </w:r>
          </w:p>
        </w:tc>
        <w:tc>
          <w:tcPr>
            <w:tcW w:w="9270" w:type="dxa"/>
            <w:shd w:val="clear" w:color="auto" w:fill="auto"/>
          </w:tcPr>
          <w:p w:rsidR="00C6140E" w:rsidRPr="00EE38CA" w:rsidRDefault="00C6140E" w:rsidP="005D220A">
            <w:pPr>
              <w:jc w:val="center"/>
              <w:rPr>
                <w:rFonts w:ascii="Calibri" w:hAnsi="Calibri" w:cs="Calibri"/>
                <w:b/>
                <w:sz w:val="22"/>
                <w:szCs w:val="22"/>
              </w:rPr>
            </w:pPr>
            <w:r w:rsidRPr="00EE38CA">
              <w:rPr>
                <w:rFonts w:ascii="Calibri" w:hAnsi="Calibri" w:cs="Calibri"/>
                <w:b/>
                <w:sz w:val="22"/>
                <w:szCs w:val="22"/>
              </w:rPr>
              <w:t>DESCRIPTION/EXAMPLES</w:t>
            </w:r>
          </w:p>
        </w:tc>
      </w:tr>
      <w:tr w:rsidR="00C6140E" w:rsidRPr="00EE38CA" w:rsidTr="005D220A">
        <w:tc>
          <w:tcPr>
            <w:tcW w:w="1908" w:type="dxa"/>
            <w:shd w:val="clear" w:color="auto" w:fill="auto"/>
          </w:tcPr>
          <w:p w:rsidR="00C6140E" w:rsidRPr="00EE38CA" w:rsidRDefault="00C6140E" w:rsidP="00C6140E">
            <w:pPr>
              <w:numPr>
                <w:ilvl w:val="0"/>
                <w:numId w:val="17"/>
              </w:numPr>
              <w:ind w:left="270" w:hanging="126"/>
              <w:rPr>
                <w:rFonts w:ascii="Calibri" w:hAnsi="Calibri" w:cs="Calibri"/>
                <w:b/>
                <w:sz w:val="21"/>
                <w:szCs w:val="21"/>
              </w:rPr>
            </w:pPr>
            <w:r w:rsidRPr="00EE38CA">
              <w:rPr>
                <w:rFonts w:ascii="Calibri" w:hAnsi="Calibri" w:cs="Calibri"/>
                <w:b/>
                <w:sz w:val="21"/>
                <w:szCs w:val="21"/>
              </w:rPr>
              <w:t>Access to services</w:t>
            </w:r>
          </w:p>
        </w:tc>
        <w:tc>
          <w:tcPr>
            <w:tcW w:w="9270" w:type="dxa"/>
            <w:shd w:val="clear" w:color="auto" w:fill="auto"/>
          </w:tcPr>
          <w:p w:rsidR="00C6140E" w:rsidRPr="00EE38CA" w:rsidRDefault="00C6140E" w:rsidP="00C6140E">
            <w:pPr>
              <w:pStyle w:val="ListParagraph"/>
              <w:numPr>
                <w:ilvl w:val="0"/>
                <w:numId w:val="13"/>
              </w:numPr>
              <w:spacing w:after="0" w:line="240" w:lineRule="auto"/>
              <w:ind w:left="504"/>
              <w:rPr>
                <w:rFonts w:cs="Calibri"/>
                <w:sz w:val="20"/>
                <w:szCs w:val="20"/>
              </w:rPr>
            </w:pPr>
            <w:r w:rsidRPr="00EE38CA">
              <w:rPr>
                <w:rFonts w:cs="Calibri"/>
                <w:sz w:val="20"/>
                <w:szCs w:val="20"/>
              </w:rPr>
              <w:t xml:space="preserve">In person:  the ability to get to the service location, visible &amp; clear signage, </w:t>
            </w:r>
            <w:proofErr w:type="gramStart"/>
            <w:r w:rsidRPr="00EE38CA">
              <w:rPr>
                <w:rFonts w:cs="Calibri"/>
                <w:sz w:val="20"/>
                <w:szCs w:val="20"/>
              </w:rPr>
              <w:t>navigate</w:t>
            </w:r>
            <w:proofErr w:type="gramEnd"/>
            <w:r w:rsidRPr="00EE38CA">
              <w:rPr>
                <w:rFonts w:cs="Calibri"/>
                <w:sz w:val="20"/>
                <w:szCs w:val="20"/>
              </w:rPr>
              <w:t xml:space="preserve"> the service environment. Availability of interpreter services.</w:t>
            </w:r>
          </w:p>
          <w:p w:rsidR="00C6140E" w:rsidRPr="00EE38CA" w:rsidRDefault="00C6140E" w:rsidP="00C6140E">
            <w:pPr>
              <w:pStyle w:val="ListParagraph"/>
              <w:numPr>
                <w:ilvl w:val="0"/>
                <w:numId w:val="13"/>
              </w:numPr>
              <w:spacing w:after="0" w:line="240" w:lineRule="auto"/>
              <w:ind w:left="504"/>
              <w:rPr>
                <w:rFonts w:cs="Calibri"/>
                <w:sz w:val="20"/>
                <w:szCs w:val="20"/>
              </w:rPr>
            </w:pPr>
            <w:r w:rsidRPr="00EE38CA">
              <w:rPr>
                <w:rFonts w:cs="Calibri"/>
                <w:sz w:val="20"/>
                <w:szCs w:val="20"/>
              </w:rPr>
              <w:t xml:space="preserve">On the phone: the ability to get through on the phone, navigate an automated phone system, </w:t>
            </w:r>
            <w:proofErr w:type="gramStart"/>
            <w:r w:rsidRPr="00EE38CA">
              <w:rPr>
                <w:rFonts w:cs="Calibri"/>
                <w:sz w:val="20"/>
                <w:szCs w:val="20"/>
              </w:rPr>
              <w:t>speak</w:t>
            </w:r>
            <w:proofErr w:type="gramEnd"/>
            <w:r w:rsidRPr="00EE38CA">
              <w:rPr>
                <w:rFonts w:cs="Calibri"/>
                <w:sz w:val="20"/>
                <w:szCs w:val="20"/>
              </w:rPr>
              <w:t xml:space="preserve"> with an agent.</w:t>
            </w:r>
          </w:p>
          <w:p w:rsidR="00C6140E" w:rsidRPr="00EE38CA" w:rsidRDefault="00C6140E" w:rsidP="00C6140E">
            <w:pPr>
              <w:pStyle w:val="ListParagraph"/>
              <w:numPr>
                <w:ilvl w:val="0"/>
                <w:numId w:val="13"/>
              </w:numPr>
              <w:spacing w:after="0" w:line="240" w:lineRule="auto"/>
              <w:ind w:left="504"/>
              <w:rPr>
                <w:rFonts w:cs="Calibri"/>
                <w:sz w:val="20"/>
                <w:szCs w:val="20"/>
              </w:rPr>
            </w:pPr>
            <w:r w:rsidRPr="00EE38CA">
              <w:rPr>
                <w:rFonts w:cs="Calibri"/>
                <w:sz w:val="20"/>
                <w:szCs w:val="20"/>
              </w:rPr>
              <w:t>On the web: the ability to find what is needed on the web, ease of navigation on the web.</w:t>
            </w:r>
          </w:p>
          <w:p w:rsidR="00C6140E" w:rsidRPr="00EE38CA" w:rsidRDefault="00C6140E" w:rsidP="00C6140E">
            <w:pPr>
              <w:pStyle w:val="ListParagraph"/>
              <w:numPr>
                <w:ilvl w:val="0"/>
                <w:numId w:val="13"/>
              </w:numPr>
              <w:spacing w:after="0" w:line="240" w:lineRule="auto"/>
              <w:ind w:left="504"/>
              <w:rPr>
                <w:rFonts w:cs="Calibri"/>
                <w:sz w:val="20"/>
                <w:szCs w:val="20"/>
              </w:rPr>
            </w:pPr>
            <w:r w:rsidRPr="00EE38CA">
              <w:rPr>
                <w:rFonts w:cs="Calibri"/>
                <w:sz w:val="20"/>
                <w:szCs w:val="20"/>
              </w:rPr>
              <w:t>Timeliness: speed and timeliness of service delivery.</w:t>
            </w:r>
          </w:p>
          <w:p w:rsidR="00C6140E" w:rsidRPr="00EE38CA" w:rsidRDefault="00C6140E" w:rsidP="00C6140E">
            <w:pPr>
              <w:pStyle w:val="ListParagraph"/>
              <w:numPr>
                <w:ilvl w:val="0"/>
                <w:numId w:val="13"/>
              </w:numPr>
              <w:spacing w:after="0" w:line="240" w:lineRule="auto"/>
              <w:ind w:left="504"/>
              <w:rPr>
                <w:rFonts w:cs="Calibri"/>
                <w:sz w:val="20"/>
                <w:szCs w:val="20"/>
              </w:rPr>
            </w:pPr>
            <w:r w:rsidRPr="00EE38CA">
              <w:rPr>
                <w:rFonts w:cs="Calibri"/>
                <w:sz w:val="20"/>
                <w:szCs w:val="20"/>
              </w:rPr>
              <w:t>Convenience: the ease with which it is to obtain the product or receive the service; no hassles.</w:t>
            </w:r>
          </w:p>
        </w:tc>
      </w:tr>
      <w:tr w:rsidR="00C6140E" w:rsidRPr="00EE38CA" w:rsidTr="005D220A">
        <w:tc>
          <w:tcPr>
            <w:tcW w:w="1908" w:type="dxa"/>
            <w:shd w:val="clear" w:color="auto" w:fill="auto"/>
          </w:tcPr>
          <w:p w:rsidR="00C6140E" w:rsidRPr="00EE38CA" w:rsidRDefault="00C6140E" w:rsidP="00C6140E">
            <w:pPr>
              <w:numPr>
                <w:ilvl w:val="0"/>
                <w:numId w:val="17"/>
              </w:numPr>
              <w:ind w:left="270" w:hanging="126"/>
              <w:rPr>
                <w:rFonts w:ascii="Calibri" w:hAnsi="Calibri" w:cs="Calibri"/>
                <w:b/>
                <w:sz w:val="21"/>
                <w:szCs w:val="21"/>
              </w:rPr>
            </w:pPr>
            <w:r w:rsidRPr="00EE38CA">
              <w:rPr>
                <w:rFonts w:ascii="Calibri" w:hAnsi="Calibri" w:cs="Calibri"/>
                <w:b/>
                <w:sz w:val="21"/>
                <w:szCs w:val="21"/>
              </w:rPr>
              <w:t>Appearance</w:t>
            </w:r>
          </w:p>
        </w:tc>
        <w:tc>
          <w:tcPr>
            <w:tcW w:w="9270" w:type="dxa"/>
            <w:shd w:val="clear" w:color="auto" w:fill="auto"/>
          </w:tcPr>
          <w:p w:rsidR="00C6140E" w:rsidRPr="00EE38CA" w:rsidRDefault="00C6140E" w:rsidP="00C6140E">
            <w:pPr>
              <w:pStyle w:val="ListParagraph"/>
              <w:numPr>
                <w:ilvl w:val="0"/>
                <w:numId w:val="14"/>
              </w:numPr>
              <w:spacing w:after="0" w:line="240" w:lineRule="auto"/>
              <w:ind w:left="504"/>
              <w:rPr>
                <w:rFonts w:cs="Calibri"/>
                <w:sz w:val="20"/>
                <w:szCs w:val="20"/>
              </w:rPr>
            </w:pPr>
            <w:r w:rsidRPr="00EE38CA">
              <w:rPr>
                <w:rFonts w:cs="Calibri"/>
                <w:sz w:val="20"/>
                <w:szCs w:val="20"/>
              </w:rPr>
              <w:t>The aesthetic appearance and the ambience of the service environment, the presentation of service facilities, goods and staff.</w:t>
            </w:r>
          </w:p>
          <w:p w:rsidR="00C6140E" w:rsidRPr="00EE38CA" w:rsidRDefault="00C6140E" w:rsidP="00C6140E">
            <w:pPr>
              <w:pStyle w:val="ListParagraph"/>
              <w:numPr>
                <w:ilvl w:val="0"/>
                <w:numId w:val="14"/>
              </w:numPr>
              <w:spacing w:after="0" w:line="240" w:lineRule="auto"/>
              <w:ind w:left="504"/>
              <w:rPr>
                <w:rFonts w:cs="Calibri"/>
                <w:sz w:val="20"/>
                <w:szCs w:val="20"/>
              </w:rPr>
            </w:pPr>
            <w:r w:rsidRPr="00EE38CA">
              <w:rPr>
                <w:rFonts w:cs="Calibri"/>
                <w:sz w:val="20"/>
                <w:szCs w:val="20"/>
              </w:rPr>
              <w:t>The clean and tidy appearance of the service environment, facilities, goods and contact staff.</w:t>
            </w:r>
          </w:p>
          <w:p w:rsidR="00C6140E" w:rsidRPr="00EE38CA" w:rsidRDefault="00C6140E" w:rsidP="00C6140E">
            <w:pPr>
              <w:pStyle w:val="ListParagraph"/>
              <w:numPr>
                <w:ilvl w:val="0"/>
                <w:numId w:val="14"/>
              </w:numPr>
              <w:spacing w:after="0" w:line="240" w:lineRule="auto"/>
              <w:ind w:left="504"/>
              <w:rPr>
                <w:rFonts w:cs="Calibri"/>
                <w:sz w:val="20"/>
                <w:szCs w:val="20"/>
              </w:rPr>
            </w:pPr>
            <w:r w:rsidRPr="00EE38CA">
              <w:rPr>
                <w:rFonts w:cs="Calibri"/>
                <w:sz w:val="20"/>
                <w:szCs w:val="20"/>
              </w:rPr>
              <w:t>The physical comfort of the service environment and facilities.</w:t>
            </w:r>
          </w:p>
          <w:p w:rsidR="00C6140E" w:rsidRPr="00EE38CA" w:rsidRDefault="00C6140E" w:rsidP="00C6140E">
            <w:pPr>
              <w:pStyle w:val="ListParagraph"/>
              <w:numPr>
                <w:ilvl w:val="0"/>
                <w:numId w:val="14"/>
              </w:numPr>
              <w:spacing w:after="0" w:line="240" w:lineRule="auto"/>
              <w:ind w:left="504"/>
              <w:rPr>
                <w:rFonts w:cs="Calibri"/>
                <w:sz w:val="20"/>
                <w:szCs w:val="20"/>
              </w:rPr>
            </w:pPr>
            <w:r w:rsidRPr="00EE38CA">
              <w:rPr>
                <w:rFonts w:cs="Calibri"/>
                <w:sz w:val="20"/>
                <w:szCs w:val="20"/>
              </w:rPr>
              <w:t>Safety &amp; security: the personal safety of the customer and his or her possessions while receiving the service or product.</w:t>
            </w:r>
          </w:p>
        </w:tc>
      </w:tr>
      <w:tr w:rsidR="00C6140E" w:rsidRPr="00EE38CA" w:rsidTr="005D220A">
        <w:tc>
          <w:tcPr>
            <w:tcW w:w="1908" w:type="dxa"/>
            <w:shd w:val="clear" w:color="auto" w:fill="auto"/>
          </w:tcPr>
          <w:p w:rsidR="00C6140E" w:rsidRPr="00EE38CA" w:rsidRDefault="00C6140E" w:rsidP="00C6140E">
            <w:pPr>
              <w:numPr>
                <w:ilvl w:val="0"/>
                <w:numId w:val="17"/>
              </w:numPr>
              <w:ind w:left="270" w:hanging="126"/>
              <w:rPr>
                <w:rFonts w:ascii="Calibri" w:hAnsi="Calibri" w:cs="Calibri"/>
                <w:b/>
                <w:sz w:val="21"/>
                <w:szCs w:val="21"/>
              </w:rPr>
            </w:pPr>
            <w:r w:rsidRPr="00EE38CA">
              <w:rPr>
                <w:rFonts w:ascii="Calibri" w:hAnsi="Calibri" w:cs="Calibri"/>
                <w:b/>
                <w:sz w:val="21"/>
                <w:szCs w:val="21"/>
              </w:rPr>
              <w:t>Communication</w:t>
            </w:r>
          </w:p>
        </w:tc>
        <w:tc>
          <w:tcPr>
            <w:tcW w:w="9270" w:type="dxa"/>
            <w:shd w:val="clear" w:color="auto" w:fill="auto"/>
          </w:tcPr>
          <w:p w:rsidR="00C6140E" w:rsidRPr="00EE38CA" w:rsidRDefault="00C6140E" w:rsidP="00C6140E">
            <w:pPr>
              <w:pStyle w:val="ListParagraph"/>
              <w:numPr>
                <w:ilvl w:val="0"/>
                <w:numId w:val="15"/>
              </w:numPr>
              <w:spacing w:after="0" w:line="240" w:lineRule="auto"/>
              <w:ind w:left="504"/>
              <w:rPr>
                <w:rFonts w:cs="Calibri"/>
                <w:sz w:val="20"/>
                <w:szCs w:val="20"/>
              </w:rPr>
            </w:pPr>
            <w:r w:rsidRPr="00EE38CA">
              <w:rPr>
                <w:rFonts w:cs="Calibri"/>
                <w:sz w:val="20"/>
                <w:szCs w:val="20"/>
              </w:rPr>
              <w:t>The ability of the service provider to communicate with the customer in a way he or she will understand.</w:t>
            </w:r>
          </w:p>
          <w:p w:rsidR="00C6140E" w:rsidRPr="00EE38CA" w:rsidRDefault="00C6140E" w:rsidP="00C6140E">
            <w:pPr>
              <w:pStyle w:val="ListParagraph"/>
              <w:numPr>
                <w:ilvl w:val="0"/>
                <w:numId w:val="15"/>
              </w:numPr>
              <w:spacing w:after="0" w:line="240" w:lineRule="auto"/>
              <w:ind w:left="504"/>
              <w:rPr>
                <w:rFonts w:cs="Calibri"/>
                <w:sz w:val="20"/>
                <w:szCs w:val="20"/>
              </w:rPr>
            </w:pPr>
            <w:r w:rsidRPr="00EE38CA">
              <w:rPr>
                <w:rFonts w:cs="Calibri"/>
                <w:sz w:val="20"/>
                <w:szCs w:val="20"/>
              </w:rPr>
              <w:t>The clarity, completeness and accuracy of both verbal and written information communicated to the customer and the ability of staff to listen to and understand the customer. This includes keeping the customer informed.</w:t>
            </w:r>
          </w:p>
        </w:tc>
      </w:tr>
      <w:tr w:rsidR="00C6140E" w:rsidRPr="00EE38CA" w:rsidTr="005D220A">
        <w:tc>
          <w:tcPr>
            <w:tcW w:w="1908" w:type="dxa"/>
            <w:shd w:val="clear" w:color="auto" w:fill="auto"/>
          </w:tcPr>
          <w:p w:rsidR="00C6140E" w:rsidRPr="00EE38CA" w:rsidRDefault="00C6140E" w:rsidP="00C6140E">
            <w:pPr>
              <w:numPr>
                <w:ilvl w:val="0"/>
                <w:numId w:val="17"/>
              </w:numPr>
              <w:ind w:left="270" w:hanging="126"/>
              <w:rPr>
                <w:rFonts w:ascii="Calibri" w:hAnsi="Calibri" w:cs="Calibri"/>
                <w:b/>
                <w:sz w:val="21"/>
                <w:szCs w:val="21"/>
              </w:rPr>
            </w:pPr>
            <w:r w:rsidRPr="00EE38CA">
              <w:rPr>
                <w:rFonts w:ascii="Calibri" w:hAnsi="Calibri" w:cs="Calibri"/>
                <w:b/>
                <w:sz w:val="21"/>
                <w:szCs w:val="21"/>
              </w:rPr>
              <w:t>Respectful &amp; courteous treatment from staff</w:t>
            </w:r>
          </w:p>
        </w:tc>
        <w:tc>
          <w:tcPr>
            <w:tcW w:w="9270" w:type="dxa"/>
            <w:shd w:val="clear" w:color="auto" w:fill="auto"/>
          </w:tcPr>
          <w:p w:rsidR="00C6140E" w:rsidRPr="00EE38CA" w:rsidRDefault="00C6140E" w:rsidP="00C6140E">
            <w:pPr>
              <w:pStyle w:val="ListParagraph"/>
              <w:numPr>
                <w:ilvl w:val="0"/>
                <w:numId w:val="16"/>
              </w:numPr>
              <w:spacing w:after="0" w:line="240" w:lineRule="auto"/>
              <w:ind w:left="504"/>
              <w:rPr>
                <w:rFonts w:cs="Calibri"/>
                <w:sz w:val="20"/>
                <w:szCs w:val="20"/>
              </w:rPr>
            </w:pPr>
            <w:r w:rsidRPr="00EE38CA">
              <w:rPr>
                <w:rFonts w:cs="Calibri"/>
                <w:sz w:val="20"/>
                <w:szCs w:val="20"/>
              </w:rPr>
              <w:t>Friendliness:  the warmth and personal approachability of contact staff, including cheerful attitude and the ability to make the customer feel welcome.</w:t>
            </w:r>
          </w:p>
          <w:p w:rsidR="00C6140E" w:rsidRPr="00EE38CA" w:rsidRDefault="00C6140E" w:rsidP="00C6140E">
            <w:pPr>
              <w:pStyle w:val="ListParagraph"/>
              <w:numPr>
                <w:ilvl w:val="0"/>
                <w:numId w:val="16"/>
              </w:numPr>
              <w:spacing w:after="0" w:line="240" w:lineRule="auto"/>
              <w:ind w:left="504"/>
              <w:rPr>
                <w:rFonts w:cs="Calibri"/>
                <w:sz w:val="20"/>
                <w:szCs w:val="20"/>
              </w:rPr>
            </w:pPr>
            <w:r w:rsidRPr="00EE38CA">
              <w:rPr>
                <w:rFonts w:cs="Calibri"/>
                <w:sz w:val="20"/>
                <w:szCs w:val="20"/>
              </w:rPr>
              <w:t>Courtesy: the politeness, respect and propriety shown by contact staff in dealing with the customer and his or her property.</w:t>
            </w:r>
          </w:p>
          <w:p w:rsidR="00C6140E" w:rsidRPr="00EE38CA" w:rsidRDefault="00C6140E" w:rsidP="00C6140E">
            <w:pPr>
              <w:pStyle w:val="ListParagraph"/>
              <w:numPr>
                <w:ilvl w:val="0"/>
                <w:numId w:val="16"/>
              </w:numPr>
              <w:spacing w:after="0" w:line="240" w:lineRule="auto"/>
              <w:ind w:left="504"/>
              <w:rPr>
                <w:rFonts w:cs="Calibri"/>
                <w:sz w:val="20"/>
                <w:szCs w:val="20"/>
              </w:rPr>
            </w:pPr>
            <w:r w:rsidRPr="00EE38CA">
              <w:rPr>
                <w:rFonts w:cs="Calibri"/>
                <w:sz w:val="20"/>
                <w:szCs w:val="20"/>
              </w:rPr>
              <w:t>Care: the concern, consideration, empathy and patience shown to the customer. This includes the extent to which the customer is put at ease by the service and made to feel emotionally comfortable.</w:t>
            </w:r>
          </w:p>
          <w:p w:rsidR="00C6140E" w:rsidRPr="00EE38CA" w:rsidRDefault="00C6140E" w:rsidP="00C6140E">
            <w:pPr>
              <w:pStyle w:val="ListParagraph"/>
              <w:numPr>
                <w:ilvl w:val="0"/>
                <w:numId w:val="16"/>
              </w:numPr>
              <w:spacing w:after="0" w:line="240" w:lineRule="auto"/>
              <w:ind w:left="504"/>
              <w:rPr>
                <w:rFonts w:cs="Calibri"/>
                <w:sz w:val="20"/>
                <w:szCs w:val="20"/>
              </w:rPr>
            </w:pPr>
            <w:r w:rsidRPr="00EE38CA">
              <w:rPr>
                <w:rFonts w:cs="Calibri"/>
                <w:sz w:val="20"/>
                <w:szCs w:val="20"/>
              </w:rPr>
              <w:t xml:space="preserve">Attentiveness/helpfulness: the extent to which the service, particularly of contact staff, either provides </w:t>
            </w:r>
            <w:proofErr w:type="gramStart"/>
            <w:r w:rsidRPr="00EE38CA">
              <w:rPr>
                <w:rFonts w:cs="Calibri"/>
                <w:sz w:val="20"/>
                <w:szCs w:val="20"/>
              </w:rPr>
              <w:t>help</w:t>
            </w:r>
            <w:proofErr w:type="gramEnd"/>
            <w:r w:rsidRPr="00EE38CA">
              <w:rPr>
                <w:rFonts w:cs="Calibri"/>
                <w:sz w:val="20"/>
                <w:szCs w:val="20"/>
              </w:rPr>
              <w:t xml:space="preserve"> to the customer or gives the impression of interest in the customer and shows a willingness to serve. This includes going the extra mile.</w:t>
            </w:r>
          </w:p>
          <w:p w:rsidR="00C6140E" w:rsidRPr="00EE38CA" w:rsidRDefault="00C6140E" w:rsidP="00C6140E">
            <w:pPr>
              <w:pStyle w:val="ListParagraph"/>
              <w:numPr>
                <w:ilvl w:val="0"/>
                <w:numId w:val="16"/>
              </w:numPr>
              <w:spacing w:after="0" w:line="240" w:lineRule="auto"/>
              <w:ind w:left="504"/>
              <w:rPr>
                <w:rFonts w:cs="Calibri"/>
                <w:sz w:val="20"/>
                <w:szCs w:val="20"/>
              </w:rPr>
            </w:pPr>
            <w:r w:rsidRPr="00EE38CA">
              <w:rPr>
                <w:rFonts w:cs="Calibri"/>
                <w:sz w:val="20"/>
                <w:szCs w:val="20"/>
              </w:rPr>
              <w:t xml:space="preserve">Competence: the skill, expertise and professionalism with which the service is executed. This includes the carrying out of correct procedures, correct execution of customer instructions, </w:t>
            </w:r>
            <w:proofErr w:type="gramStart"/>
            <w:r w:rsidRPr="00EE38CA">
              <w:rPr>
                <w:rFonts w:cs="Calibri"/>
                <w:sz w:val="20"/>
                <w:szCs w:val="20"/>
              </w:rPr>
              <w:t>degree</w:t>
            </w:r>
            <w:proofErr w:type="gramEnd"/>
            <w:r w:rsidRPr="00EE38CA">
              <w:rPr>
                <w:rFonts w:cs="Calibri"/>
                <w:sz w:val="20"/>
                <w:szCs w:val="20"/>
              </w:rPr>
              <w:t xml:space="preserve"> of product or service knowledge exhibited by contact staff, the rendering of good, sound advice and the general ability to do a good job.</w:t>
            </w:r>
          </w:p>
          <w:p w:rsidR="00C6140E" w:rsidRPr="00EE38CA" w:rsidRDefault="00C6140E" w:rsidP="00C6140E">
            <w:pPr>
              <w:pStyle w:val="ListParagraph"/>
              <w:numPr>
                <w:ilvl w:val="0"/>
                <w:numId w:val="16"/>
              </w:numPr>
              <w:spacing w:after="0" w:line="240" w:lineRule="auto"/>
              <w:ind w:left="504"/>
              <w:rPr>
                <w:rFonts w:cs="Calibri"/>
                <w:sz w:val="20"/>
                <w:szCs w:val="20"/>
              </w:rPr>
            </w:pPr>
            <w:r w:rsidRPr="00EE38CA">
              <w:rPr>
                <w:rFonts w:cs="Calibri"/>
                <w:sz w:val="20"/>
                <w:szCs w:val="20"/>
              </w:rPr>
              <w:t>Commitment: staff’s apparent commitment to their work, including the pride and satisfaction they apparently take in their job, their diligence and thoroughness.</w:t>
            </w:r>
          </w:p>
          <w:p w:rsidR="00C6140E" w:rsidRPr="00EE38CA" w:rsidRDefault="00C6140E" w:rsidP="00C6140E">
            <w:pPr>
              <w:pStyle w:val="ListParagraph"/>
              <w:numPr>
                <w:ilvl w:val="0"/>
                <w:numId w:val="16"/>
              </w:numPr>
              <w:spacing w:after="0" w:line="240" w:lineRule="auto"/>
              <w:ind w:left="504"/>
              <w:rPr>
                <w:rFonts w:cs="Calibri"/>
                <w:sz w:val="20"/>
                <w:szCs w:val="20"/>
              </w:rPr>
            </w:pPr>
            <w:r w:rsidRPr="00EE38CA">
              <w:rPr>
                <w:rFonts w:cs="Calibri"/>
                <w:sz w:val="20"/>
                <w:szCs w:val="20"/>
              </w:rPr>
              <w:t xml:space="preserve">Reliability: the reliability and consistency of performance of service facilities, goods and staff. </w:t>
            </w:r>
            <w:proofErr w:type="gramStart"/>
            <w:r w:rsidRPr="00EE38CA">
              <w:rPr>
                <w:rFonts w:cs="Calibri"/>
                <w:sz w:val="20"/>
                <w:szCs w:val="20"/>
              </w:rPr>
              <w:t>This include</w:t>
            </w:r>
            <w:proofErr w:type="gramEnd"/>
            <w:r w:rsidRPr="00EE38CA">
              <w:rPr>
                <w:rFonts w:cs="Calibri"/>
                <w:sz w:val="20"/>
                <w:szCs w:val="20"/>
              </w:rPr>
              <w:t xml:space="preserve"> punctual service delivery and an ability to keep to agreements made with the customer.</w:t>
            </w:r>
          </w:p>
          <w:p w:rsidR="00C6140E" w:rsidRPr="00EE38CA" w:rsidRDefault="00C6140E" w:rsidP="00C6140E">
            <w:pPr>
              <w:pStyle w:val="ListParagraph"/>
              <w:numPr>
                <w:ilvl w:val="0"/>
                <w:numId w:val="16"/>
              </w:numPr>
              <w:spacing w:after="0" w:line="240" w:lineRule="auto"/>
              <w:ind w:left="504"/>
              <w:rPr>
                <w:rFonts w:cs="Calibri"/>
                <w:sz w:val="20"/>
                <w:szCs w:val="20"/>
              </w:rPr>
            </w:pPr>
            <w:r w:rsidRPr="00EE38CA">
              <w:rPr>
                <w:rFonts w:cs="Calibri"/>
                <w:sz w:val="20"/>
                <w:szCs w:val="20"/>
              </w:rPr>
              <w:t>Fairness: the honesty, justice, fairness and trust with which customers are treated by the service organization.</w:t>
            </w:r>
          </w:p>
          <w:p w:rsidR="00C6140E" w:rsidRPr="00EE38CA" w:rsidRDefault="00C6140E" w:rsidP="00C6140E">
            <w:pPr>
              <w:pStyle w:val="ListParagraph"/>
              <w:numPr>
                <w:ilvl w:val="0"/>
                <w:numId w:val="16"/>
              </w:numPr>
              <w:spacing w:after="0" w:line="240" w:lineRule="auto"/>
              <w:ind w:left="504"/>
              <w:rPr>
                <w:rFonts w:cs="Calibri"/>
                <w:sz w:val="20"/>
                <w:szCs w:val="20"/>
              </w:rPr>
            </w:pPr>
            <w:r w:rsidRPr="00EE38CA">
              <w:rPr>
                <w:rFonts w:cs="Calibri"/>
                <w:sz w:val="20"/>
                <w:szCs w:val="20"/>
              </w:rPr>
              <w:t>Confidentiality: the maintenance of confidentiality.</w:t>
            </w:r>
          </w:p>
        </w:tc>
      </w:tr>
      <w:tr w:rsidR="00C6140E" w:rsidRPr="00EE38CA" w:rsidTr="005D220A">
        <w:tc>
          <w:tcPr>
            <w:tcW w:w="1908" w:type="dxa"/>
            <w:shd w:val="clear" w:color="auto" w:fill="auto"/>
          </w:tcPr>
          <w:p w:rsidR="00C6140E" w:rsidRPr="00EE38CA" w:rsidRDefault="00C6140E" w:rsidP="00C6140E">
            <w:pPr>
              <w:numPr>
                <w:ilvl w:val="0"/>
                <w:numId w:val="17"/>
              </w:numPr>
              <w:ind w:left="270" w:hanging="126"/>
              <w:rPr>
                <w:rFonts w:ascii="Calibri" w:hAnsi="Calibri" w:cs="Calibri"/>
                <w:b/>
                <w:sz w:val="21"/>
                <w:szCs w:val="21"/>
              </w:rPr>
            </w:pPr>
            <w:r w:rsidRPr="00EE38CA">
              <w:rPr>
                <w:rFonts w:ascii="Calibri" w:hAnsi="Calibri" w:cs="Calibri"/>
                <w:b/>
                <w:sz w:val="21"/>
                <w:szCs w:val="21"/>
              </w:rPr>
              <w:t>End results</w:t>
            </w:r>
          </w:p>
        </w:tc>
        <w:tc>
          <w:tcPr>
            <w:tcW w:w="9270" w:type="dxa"/>
            <w:shd w:val="clear" w:color="auto" w:fill="auto"/>
          </w:tcPr>
          <w:p w:rsidR="00C6140E" w:rsidRPr="00EE38CA" w:rsidRDefault="00C6140E" w:rsidP="00C6140E">
            <w:pPr>
              <w:pStyle w:val="ListParagraph"/>
              <w:numPr>
                <w:ilvl w:val="0"/>
                <w:numId w:val="16"/>
              </w:numPr>
              <w:spacing w:after="0" w:line="240" w:lineRule="auto"/>
              <w:ind w:left="504"/>
              <w:rPr>
                <w:rFonts w:cs="Calibri"/>
                <w:sz w:val="20"/>
                <w:szCs w:val="20"/>
              </w:rPr>
            </w:pPr>
            <w:r w:rsidRPr="00EE38CA">
              <w:rPr>
                <w:rFonts w:cs="Calibri"/>
                <w:sz w:val="20"/>
                <w:szCs w:val="20"/>
              </w:rPr>
              <w:t>The quality of the end product or service. In the end, did the customer get what they wanted/needed?</w:t>
            </w:r>
          </w:p>
          <w:p w:rsidR="00C6140E" w:rsidRPr="00EE38CA" w:rsidRDefault="00C6140E" w:rsidP="00C6140E">
            <w:pPr>
              <w:pStyle w:val="ListParagraph"/>
              <w:numPr>
                <w:ilvl w:val="0"/>
                <w:numId w:val="16"/>
              </w:numPr>
              <w:spacing w:after="0" w:line="240" w:lineRule="auto"/>
              <w:ind w:left="504"/>
              <w:rPr>
                <w:rFonts w:cs="Calibri"/>
                <w:sz w:val="20"/>
                <w:szCs w:val="20"/>
              </w:rPr>
            </w:pPr>
            <w:r w:rsidRPr="00EE38CA">
              <w:rPr>
                <w:rFonts w:cs="Calibri"/>
                <w:sz w:val="20"/>
                <w:szCs w:val="20"/>
              </w:rPr>
              <w:t xml:space="preserve">The functionality of the product or service. Does the end product or service meet the customer’s </w:t>
            </w:r>
            <w:proofErr w:type="gramStart"/>
            <w:r w:rsidRPr="00EE38CA">
              <w:rPr>
                <w:rFonts w:cs="Calibri"/>
                <w:sz w:val="20"/>
                <w:szCs w:val="20"/>
              </w:rPr>
              <w:t>needs.</w:t>
            </w:r>
            <w:proofErr w:type="gramEnd"/>
          </w:p>
          <w:p w:rsidR="00C6140E" w:rsidRPr="00EE38CA" w:rsidRDefault="00C6140E" w:rsidP="00C6140E">
            <w:pPr>
              <w:pStyle w:val="ListParagraph"/>
              <w:numPr>
                <w:ilvl w:val="0"/>
                <w:numId w:val="16"/>
              </w:numPr>
              <w:spacing w:after="0" w:line="240" w:lineRule="auto"/>
              <w:ind w:left="504"/>
              <w:rPr>
                <w:rFonts w:cs="Calibri"/>
                <w:sz w:val="20"/>
                <w:szCs w:val="20"/>
              </w:rPr>
            </w:pPr>
            <w:r w:rsidRPr="00EE38CA">
              <w:rPr>
                <w:rFonts w:cs="Calibri"/>
                <w:sz w:val="20"/>
                <w:szCs w:val="20"/>
              </w:rPr>
              <w:t>The availability of service facilities, staff and goods to the customer, including both the quantity and the range of services and products made available to the customer.</w:t>
            </w:r>
          </w:p>
        </w:tc>
      </w:tr>
    </w:tbl>
    <w:p w:rsidR="00C6140E" w:rsidRDefault="00C6140E" w:rsidP="00C6140E">
      <w:pPr>
        <w:rPr>
          <w:rFonts w:ascii="Calibri" w:hAnsi="Calibri" w:cs="Calibri"/>
          <w:sz w:val="22"/>
          <w:szCs w:val="22"/>
        </w:rPr>
      </w:pPr>
    </w:p>
    <w:p w:rsidR="00445A34" w:rsidRDefault="00445A34">
      <w:pPr>
        <w:rPr>
          <w:rFonts w:asciiTheme="minorHAnsi" w:hAnsiTheme="minorHAnsi" w:cs="Calibri"/>
          <w:sz w:val="22"/>
          <w:szCs w:val="22"/>
        </w:rPr>
      </w:pPr>
      <w:r>
        <w:rPr>
          <w:rFonts w:asciiTheme="minorHAnsi" w:hAnsiTheme="minorHAnsi" w:cs="Calibri"/>
          <w:sz w:val="22"/>
          <w:szCs w:val="22"/>
        </w:rPr>
        <w:br w:type="page"/>
      </w:r>
    </w:p>
    <w:p w:rsidR="00BC3E32" w:rsidRDefault="00BC3E32" w:rsidP="00C6140E">
      <w:pPr>
        <w:rPr>
          <w:rFonts w:asciiTheme="minorHAnsi" w:hAnsiTheme="minorHAnsi" w:cs="Calibri"/>
          <w:sz w:val="22"/>
          <w:szCs w:val="22"/>
        </w:rPr>
      </w:pPr>
    </w:p>
    <w:tbl>
      <w:tblPr>
        <w:tblW w:w="10936" w:type="dxa"/>
        <w:tblInd w:w="108" w:type="dxa"/>
        <w:tblLook w:val="04A0" w:firstRow="1" w:lastRow="0" w:firstColumn="1" w:lastColumn="0" w:noHBand="0" w:noVBand="1"/>
      </w:tblPr>
      <w:tblGrid>
        <w:gridCol w:w="3959"/>
        <w:gridCol w:w="2537"/>
        <w:gridCol w:w="1946"/>
        <w:gridCol w:w="2494"/>
      </w:tblGrid>
      <w:tr w:rsidR="00445A34" w:rsidTr="00445A34">
        <w:trPr>
          <w:trHeight w:val="375"/>
        </w:trPr>
        <w:tc>
          <w:tcPr>
            <w:tcW w:w="10936" w:type="dxa"/>
            <w:gridSpan w:val="4"/>
            <w:tcBorders>
              <w:top w:val="nil"/>
              <w:left w:val="nil"/>
              <w:bottom w:val="nil"/>
              <w:right w:val="nil"/>
            </w:tcBorders>
            <w:shd w:val="clear" w:color="000000" w:fill="EBF1DE"/>
            <w:noWrap/>
            <w:vAlign w:val="center"/>
            <w:hideMark/>
          </w:tcPr>
          <w:p w:rsidR="00445A34" w:rsidRDefault="00445A34">
            <w:pPr>
              <w:rPr>
                <w:rFonts w:ascii="Arial Black" w:hAnsi="Arial Black"/>
                <w:color w:val="000000"/>
                <w:sz w:val="22"/>
                <w:szCs w:val="22"/>
              </w:rPr>
            </w:pPr>
            <w:r>
              <w:rPr>
                <w:rFonts w:ascii="Arial Black" w:hAnsi="Arial Black"/>
                <w:color w:val="000000"/>
                <w:sz w:val="22"/>
                <w:szCs w:val="22"/>
              </w:rPr>
              <w:t>Appendix B Customer Satisfaction Survey Program List</w:t>
            </w:r>
          </w:p>
        </w:tc>
      </w:tr>
      <w:tr w:rsidR="00445A34" w:rsidTr="00445A34">
        <w:trPr>
          <w:trHeight w:val="315"/>
        </w:trPr>
        <w:tc>
          <w:tcPr>
            <w:tcW w:w="10936" w:type="dxa"/>
            <w:gridSpan w:val="4"/>
            <w:tcBorders>
              <w:top w:val="nil"/>
              <w:left w:val="nil"/>
              <w:bottom w:val="nil"/>
              <w:right w:val="nil"/>
            </w:tcBorders>
            <w:shd w:val="clear" w:color="000000" w:fill="EBF1DE"/>
            <w:noWrap/>
            <w:vAlign w:val="center"/>
            <w:hideMark/>
          </w:tcPr>
          <w:p w:rsidR="00445A34" w:rsidRDefault="00445A34">
            <w:pPr>
              <w:rPr>
                <w:rFonts w:ascii="Calibri" w:hAnsi="Calibri"/>
                <w:sz w:val="22"/>
                <w:szCs w:val="22"/>
              </w:rPr>
            </w:pPr>
            <w:r>
              <w:rPr>
                <w:rFonts w:ascii="Calibri" w:hAnsi="Calibri"/>
                <w:sz w:val="22"/>
                <w:szCs w:val="22"/>
              </w:rPr>
              <w:t>REV 8/17/17</w:t>
            </w:r>
          </w:p>
        </w:tc>
      </w:tr>
      <w:tr w:rsidR="00445A34" w:rsidTr="00445A34">
        <w:trPr>
          <w:trHeight w:val="915"/>
        </w:trPr>
        <w:tc>
          <w:tcPr>
            <w:tcW w:w="3959" w:type="dxa"/>
            <w:tcBorders>
              <w:top w:val="single" w:sz="8" w:space="0" w:color="auto"/>
              <w:left w:val="single" w:sz="8" w:space="0" w:color="auto"/>
              <w:bottom w:val="single" w:sz="8" w:space="0" w:color="auto"/>
              <w:right w:val="single" w:sz="8" w:space="0" w:color="auto"/>
            </w:tcBorders>
            <w:shd w:val="clear" w:color="000000" w:fill="C4D79B"/>
            <w:vAlign w:val="center"/>
            <w:hideMark/>
          </w:tcPr>
          <w:p w:rsidR="00445A34" w:rsidRDefault="00445A34">
            <w:pPr>
              <w:rPr>
                <w:rFonts w:ascii="Calibri" w:hAnsi="Calibri"/>
                <w:b/>
                <w:bCs/>
                <w:color w:val="000000"/>
                <w:sz w:val="22"/>
                <w:szCs w:val="22"/>
              </w:rPr>
            </w:pPr>
            <w:r>
              <w:rPr>
                <w:rFonts w:ascii="Calibri" w:hAnsi="Calibri"/>
                <w:b/>
                <w:bCs/>
                <w:color w:val="000000"/>
                <w:sz w:val="22"/>
                <w:szCs w:val="22"/>
              </w:rPr>
              <w:t>Program</w:t>
            </w:r>
          </w:p>
        </w:tc>
        <w:tc>
          <w:tcPr>
            <w:tcW w:w="2537" w:type="dxa"/>
            <w:tcBorders>
              <w:top w:val="single" w:sz="8" w:space="0" w:color="auto"/>
              <w:left w:val="nil"/>
              <w:bottom w:val="single" w:sz="8" w:space="0" w:color="auto"/>
              <w:right w:val="single" w:sz="8" w:space="0" w:color="auto"/>
            </w:tcBorders>
            <w:shd w:val="clear" w:color="000000" w:fill="C4D79B"/>
            <w:vAlign w:val="center"/>
            <w:hideMark/>
          </w:tcPr>
          <w:p w:rsidR="00445A34" w:rsidRDefault="00445A34">
            <w:pPr>
              <w:rPr>
                <w:rFonts w:ascii="Calibri" w:hAnsi="Calibri"/>
                <w:b/>
                <w:bCs/>
                <w:color w:val="000000"/>
                <w:sz w:val="22"/>
                <w:szCs w:val="22"/>
              </w:rPr>
            </w:pPr>
            <w:r>
              <w:rPr>
                <w:rFonts w:ascii="Calibri" w:hAnsi="Calibri"/>
                <w:b/>
                <w:bCs/>
                <w:color w:val="000000"/>
                <w:sz w:val="22"/>
                <w:szCs w:val="22"/>
              </w:rPr>
              <w:t>Division</w:t>
            </w:r>
          </w:p>
        </w:tc>
        <w:tc>
          <w:tcPr>
            <w:tcW w:w="1946" w:type="dxa"/>
            <w:tcBorders>
              <w:top w:val="single" w:sz="8" w:space="0" w:color="auto"/>
              <w:left w:val="nil"/>
              <w:bottom w:val="single" w:sz="8" w:space="0" w:color="auto"/>
              <w:right w:val="single" w:sz="8" w:space="0" w:color="auto"/>
            </w:tcBorders>
            <w:shd w:val="clear" w:color="000000" w:fill="C4D79B"/>
            <w:vAlign w:val="center"/>
            <w:hideMark/>
          </w:tcPr>
          <w:p w:rsidR="00445A34" w:rsidRDefault="00445A34">
            <w:pPr>
              <w:rPr>
                <w:rFonts w:ascii="Calibri" w:hAnsi="Calibri"/>
                <w:b/>
                <w:bCs/>
                <w:color w:val="000000"/>
                <w:sz w:val="22"/>
                <w:szCs w:val="22"/>
              </w:rPr>
            </w:pPr>
            <w:r>
              <w:rPr>
                <w:rFonts w:ascii="Calibri" w:hAnsi="Calibri"/>
                <w:b/>
                <w:bCs/>
                <w:color w:val="000000"/>
                <w:sz w:val="22"/>
                <w:szCs w:val="22"/>
              </w:rPr>
              <w:t>Frequency of Reporting</w:t>
            </w:r>
          </w:p>
        </w:tc>
        <w:tc>
          <w:tcPr>
            <w:tcW w:w="2494" w:type="dxa"/>
            <w:tcBorders>
              <w:top w:val="single" w:sz="8" w:space="0" w:color="auto"/>
              <w:left w:val="nil"/>
              <w:bottom w:val="single" w:sz="8" w:space="0" w:color="auto"/>
              <w:right w:val="single" w:sz="8" w:space="0" w:color="auto"/>
            </w:tcBorders>
            <w:shd w:val="clear" w:color="000000" w:fill="C4D79B"/>
            <w:vAlign w:val="center"/>
            <w:hideMark/>
          </w:tcPr>
          <w:p w:rsidR="00445A34" w:rsidRDefault="00445A34">
            <w:pPr>
              <w:rPr>
                <w:rFonts w:ascii="Calibri" w:hAnsi="Calibri"/>
                <w:b/>
                <w:bCs/>
                <w:color w:val="000000"/>
                <w:sz w:val="22"/>
                <w:szCs w:val="22"/>
              </w:rPr>
            </w:pPr>
            <w:r>
              <w:rPr>
                <w:rFonts w:ascii="Calibri" w:hAnsi="Calibri"/>
                <w:b/>
                <w:bCs/>
                <w:color w:val="000000"/>
                <w:sz w:val="22"/>
                <w:szCs w:val="22"/>
              </w:rPr>
              <w:t>Internal</w:t>
            </w:r>
            <w:r>
              <w:rPr>
                <w:rFonts w:ascii="Calibri" w:hAnsi="Calibri"/>
                <w:b/>
                <w:bCs/>
                <w:color w:val="000000"/>
                <w:sz w:val="22"/>
                <w:szCs w:val="22"/>
              </w:rPr>
              <w:br/>
              <w:t>External (Client)</w:t>
            </w:r>
            <w:r>
              <w:rPr>
                <w:rFonts w:ascii="Calibri" w:hAnsi="Calibri"/>
                <w:b/>
                <w:bCs/>
                <w:color w:val="000000"/>
                <w:sz w:val="22"/>
                <w:szCs w:val="22"/>
              </w:rPr>
              <w:br/>
              <w:t>External (Partner)</w:t>
            </w:r>
          </w:p>
        </w:tc>
      </w:tr>
      <w:tr w:rsidR="00445A34" w:rsidTr="00445A34">
        <w:trPr>
          <w:trHeight w:val="31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445A34" w:rsidRDefault="00445A34">
            <w:pPr>
              <w:rPr>
                <w:rFonts w:ascii="Calibri" w:hAnsi="Calibri"/>
                <w:color w:val="000000"/>
                <w:sz w:val="22"/>
                <w:szCs w:val="22"/>
              </w:rPr>
            </w:pPr>
            <w:r>
              <w:rPr>
                <w:rFonts w:ascii="Calibri" w:hAnsi="Calibri"/>
                <w:color w:val="000000"/>
                <w:sz w:val="22"/>
                <w:szCs w:val="22"/>
              </w:rPr>
              <w:t>All Programs</w:t>
            </w:r>
          </w:p>
        </w:tc>
        <w:tc>
          <w:tcPr>
            <w:tcW w:w="2537" w:type="dxa"/>
            <w:tcBorders>
              <w:top w:val="nil"/>
              <w:left w:val="nil"/>
              <w:bottom w:val="single" w:sz="8" w:space="0" w:color="auto"/>
              <w:right w:val="single" w:sz="8" w:space="0" w:color="auto"/>
            </w:tcBorders>
            <w:shd w:val="clear" w:color="auto" w:fill="auto"/>
            <w:vAlign w:val="center"/>
            <w:hideMark/>
          </w:tcPr>
          <w:p w:rsidR="00445A34" w:rsidRDefault="00445A34">
            <w:pPr>
              <w:rPr>
                <w:rFonts w:ascii="Calibri" w:hAnsi="Calibri"/>
                <w:color w:val="000000"/>
                <w:sz w:val="22"/>
                <w:szCs w:val="22"/>
              </w:rPr>
            </w:pPr>
            <w:r>
              <w:rPr>
                <w:rFonts w:ascii="Calibri" w:hAnsi="Calibri"/>
                <w:color w:val="000000"/>
                <w:sz w:val="22"/>
                <w:szCs w:val="22"/>
              </w:rPr>
              <w:t>Administration</w:t>
            </w:r>
          </w:p>
        </w:tc>
        <w:tc>
          <w:tcPr>
            <w:tcW w:w="1946"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Annually</w:t>
            </w:r>
          </w:p>
        </w:tc>
        <w:tc>
          <w:tcPr>
            <w:tcW w:w="2494"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Internal</w:t>
            </w:r>
          </w:p>
        </w:tc>
      </w:tr>
      <w:tr w:rsidR="00445A34" w:rsidTr="00445A34">
        <w:trPr>
          <w:trHeight w:val="31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445A34" w:rsidRDefault="00445A34">
            <w:pPr>
              <w:rPr>
                <w:rFonts w:ascii="Calibri" w:hAnsi="Calibri"/>
                <w:sz w:val="22"/>
                <w:szCs w:val="22"/>
              </w:rPr>
            </w:pPr>
            <w:r>
              <w:rPr>
                <w:rFonts w:ascii="Calibri" w:hAnsi="Calibri"/>
                <w:sz w:val="22"/>
                <w:szCs w:val="22"/>
              </w:rPr>
              <w:t>AOD - Alcohol &amp; Other Drugs</w:t>
            </w:r>
          </w:p>
        </w:tc>
        <w:tc>
          <w:tcPr>
            <w:tcW w:w="2537" w:type="dxa"/>
            <w:tcBorders>
              <w:top w:val="nil"/>
              <w:left w:val="nil"/>
              <w:bottom w:val="single" w:sz="8" w:space="0" w:color="auto"/>
              <w:right w:val="single" w:sz="8" w:space="0" w:color="auto"/>
            </w:tcBorders>
            <w:shd w:val="clear" w:color="auto" w:fill="auto"/>
            <w:vAlign w:val="center"/>
            <w:hideMark/>
          </w:tcPr>
          <w:p w:rsidR="00445A34" w:rsidRDefault="00445A34">
            <w:pPr>
              <w:rPr>
                <w:rFonts w:ascii="Calibri" w:hAnsi="Calibri"/>
                <w:sz w:val="22"/>
                <w:szCs w:val="22"/>
              </w:rPr>
            </w:pPr>
            <w:r>
              <w:rPr>
                <w:rFonts w:ascii="Calibri" w:hAnsi="Calibri"/>
                <w:sz w:val="22"/>
                <w:szCs w:val="22"/>
              </w:rPr>
              <w:t>Family Health</w:t>
            </w:r>
          </w:p>
        </w:tc>
        <w:tc>
          <w:tcPr>
            <w:tcW w:w="1946"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Quarterly</w:t>
            </w:r>
          </w:p>
        </w:tc>
        <w:tc>
          <w:tcPr>
            <w:tcW w:w="2494"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External (Client)</w:t>
            </w:r>
          </w:p>
        </w:tc>
      </w:tr>
      <w:tr w:rsidR="00445A34" w:rsidTr="00445A34">
        <w:trPr>
          <w:trHeight w:val="31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445A34" w:rsidRDefault="00445A34">
            <w:pPr>
              <w:rPr>
                <w:rFonts w:ascii="Calibri" w:hAnsi="Calibri"/>
                <w:sz w:val="22"/>
                <w:szCs w:val="22"/>
              </w:rPr>
            </w:pPr>
            <w:r>
              <w:rPr>
                <w:rFonts w:ascii="Calibri" w:hAnsi="Calibri"/>
                <w:sz w:val="22"/>
                <w:szCs w:val="22"/>
              </w:rPr>
              <w:t>Car Seat</w:t>
            </w:r>
          </w:p>
        </w:tc>
        <w:tc>
          <w:tcPr>
            <w:tcW w:w="2537" w:type="dxa"/>
            <w:tcBorders>
              <w:top w:val="nil"/>
              <w:left w:val="nil"/>
              <w:bottom w:val="single" w:sz="8" w:space="0" w:color="auto"/>
              <w:right w:val="single" w:sz="8" w:space="0" w:color="auto"/>
            </w:tcBorders>
            <w:shd w:val="clear" w:color="auto" w:fill="auto"/>
            <w:vAlign w:val="center"/>
            <w:hideMark/>
          </w:tcPr>
          <w:p w:rsidR="00445A34" w:rsidRDefault="00445A34">
            <w:pPr>
              <w:rPr>
                <w:rFonts w:ascii="Calibri" w:hAnsi="Calibri"/>
                <w:sz w:val="22"/>
                <w:szCs w:val="22"/>
              </w:rPr>
            </w:pPr>
            <w:r>
              <w:rPr>
                <w:rFonts w:ascii="Calibri" w:hAnsi="Calibri"/>
                <w:sz w:val="22"/>
                <w:szCs w:val="22"/>
              </w:rPr>
              <w:t>Family Health</w:t>
            </w:r>
          </w:p>
        </w:tc>
        <w:tc>
          <w:tcPr>
            <w:tcW w:w="1946"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Quarterly</w:t>
            </w:r>
          </w:p>
        </w:tc>
        <w:tc>
          <w:tcPr>
            <w:tcW w:w="2494"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External (Client)</w:t>
            </w:r>
          </w:p>
        </w:tc>
      </w:tr>
      <w:tr w:rsidR="00445A34" w:rsidTr="00445A34">
        <w:trPr>
          <w:trHeight w:val="31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445A34" w:rsidRDefault="00445A34">
            <w:pPr>
              <w:rPr>
                <w:rFonts w:ascii="Calibri" w:hAnsi="Calibri"/>
                <w:sz w:val="22"/>
                <w:szCs w:val="22"/>
              </w:rPr>
            </w:pPr>
            <w:r>
              <w:rPr>
                <w:rFonts w:ascii="Calibri" w:hAnsi="Calibri"/>
                <w:sz w:val="22"/>
                <w:szCs w:val="22"/>
              </w:rPr>
              <w:t>Immunization</w:t>
            </w:r>
          </w:p>
        </w:tc>
        <w:tc>
          <w:tcPr>
            <w:tcW w:w="2537" w:type="dxa"/>
            <w:tcBorders>
              <w:top w:val="nil"/>
              <w:left w:val="nil"/>
              <w:bottom w:val="single" w:sz="8" w:space="0" w:color="auto"/>
              <w:right w:val="single" w:sz="8" w:space="0" w:color="auto"/>
            </w:tcBorders>
            <w:shd w:val="clear" w:color="auto" w:fill="auto"/>
            <w:vAlign w:val="center"/>
            <w:hideMark/>
          </w:tcPr>
          <w:p w:rsidR="00445A34" w:rsidRDefault="00445A34">
            <w:pPr>
              <w:rPr>
                <w:rFonts w:ascii="Calibri" w:hAnsi="Calibri"/>
                <w:sz w:val="22"/>
                <w:szCs w:val="22"/>
              </w:rPr>
            </w:pPr>
            <w:r>
              <w:rPr>
                <w:rFonts w:ascii="Calibri" w:hAnsi="Calibri"/>
                <w:sz w:val="22"/>
                <w:szCs w:val="22"/>
              </w:rPr>
              <w:t>Clinical Health</w:t>
            </w:r>
          </w:p>
        </w:tc>
        <w:tc>
          <w:tcPr>
            <w:tcW w:w="1946"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Quarterly</w:t>
            </w:r>
          </w:p>
        </w:tc>
        <w:tc>
          <w:tcPr>
            <w:tcW w:w="2494"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External (Client)</w:t>
            </w:r>
          </w:p>
        </w:tc>
      </w:tr>
      <w:tr w:rsidR="00445A34" w:rsidTr="00445A34">
        <w:trPr>
          <w:trHeight w:val="31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445A34" w:rsidRDefault="00445A34">
            <w:pPr>
              <w:rPr>
                <w:rFonts w:ascii="Calibri" w:hAnsi="Calibri"/>
                <w:sz w:val="22"/>
                <w:szCs w:val="22"/>
              </w:rPr>
            </w:pPr>
            <w:r>
              <w:rPr>
                <w:rFonts w:ascii="Calibri" w:hAnsi="Calibri"/>
                <w:sz w:val="22"/>
                <w:szCs w:val="22"/>
              </w:rPr>
              <w:t>Licensed Food Facilities (EH)</w:t>
            </w:r>
          </w:p>
        </w:tc>
        <w:tc>
          <w:tcPr>
            <w:tcW w:w="2537" w:type="dxa"/>
            <w:tcBorders>
              <w:top w:val="nil"/>
              <w:left w:val="nil"/>
              <w:bottom w:val="single" w:sz="8" w:space="0" w:color="auto"/>
              <w:right w:val="single" w:sz="8" w:space="0" w:color="auto"/>
            </w:tcBorders>
            <w:shd w:val="clear" w:color="auto" w:fill="auto"/>
            <w:vAlign w:val="center"/>
            <w:hideMark/>
          </w:tcPr>
          <w:p w:rsidR="00445A34" w:rsidRDefault="00445A34">
            <w:pPr>
              <w:rPr>
                <w:rFonts w:ascii="Calibri" w:hAnsi="Calibri"/>
                <w:sz w:val="22"/>
                <w:szCs w:val="22"/>
              </w:rPr>
            </w:pPr>
            <w:r>
              <w:rPr>
                <w:rFonts w:ascii="Calibri" w:hAnsi="Calibri"/>
                <w:sz w:val="22"/>
                <w:szCs w:val="22"/>
              </w:rPr>
              <w:t>Environmental Health</w:t>
            </w:r>
          </w:p>
        </w:tc>
        <w:tc>
          <w:tcPr>
            <w:tcW w:w="1946"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proofErr w:type="spellStart"/>
            <w:r>
              <w:rPr>
                <w:rFonts w:ascii="Calibri" w:hAnsi="Calibri"/>
                <w:color w:val="000000"/>
                <w:sz w:val="22"/>
                <w:szCs w:val="22"/>
              </w:rPr>
              <w:t>Anually</w:t>
            </w:r>
            <w:proofErr w:type="spellEnd"/>
          </w:p>
        </w:tc>
        <w:tc>
          <w:tcPr>
            <w:tcW w:w="2494"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External (Client)</w:t>
            </w:r>
          </w:p>
        </w:tc>
      </w:tr>
      <w:tr w:rsidR="00445A34" w:rsidTr="00445A34">
        <w:trPr>
          <w:trHeight w:val="61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445A34" w:rsidRDefault="00445A34">
            <w:pPr>
              <w:rPr>
                <w:rFonts w:ascii="Calibri" w:hAnsi="Calibri"/>
                <w:sz w:val="22"/>
                <w:szCs w:val="22"/>
              </w:rPr>
            </w:pPr>
            <w:r>
              <w:rPr>
                <w:rFonts w:ascii="Calibri" w:hAnsi="Calibri"/>
                <w:sz w:val="22"/>
                <w:szCs w:val="22"/>
              </w:rPr>
              <w:t>Maternal and Child Health</w:t>
            </w:r>
            <w:r>
              <w:rPr>
                <w:rFonts w:ascii="Calibri" w:hAnsi="Calibri"/>
                <w:sz w:val="22"/>
                <w:szCs w:val="22"/>
              </w:rPr>
              <w:br/>
              <w:t>- Family Ties (Yellow survey)</w:t>
            </w:r>
          </w:p>
        </w:tc>
        <w:tc>
          <w:tcPr>
            <w:tcW w:w="2537" w:type="dxa"/>
            <w:tcBorders>
              <w:top w:val="nil"/>
              <w:left w:val="nil"/>
              <w:bottom w:val="single" w:sz="8" w:space="0" w:color="auto"/>
              <w:right w:val="single" w:sz="8" w:space="0" w:color="auto"/>
            </w:tcBorders>
            <w:shd w:val="clear" w:color="auto" w:fill="auto"/>
            <w:vAlign w:val="center"/>
            <w:hideMark/>
          </w:tcPr>
          <w:p w:rsidR="00445A34" w:rsidRDefault="00445A34">
            <w:pPr>
              <w:rPr>
                <w:rFonts w:ascii="Calibri" w:hAnsi="Calibri"/>
                <w:sz w:val="22"/>
                <w:szCs w:val="22"/>
              </w:rPr>
            </w:pPr>
            <w:r>
              <w:rPr>
                <w:rFonts w:ascii="Calibri" w:hAnsi="Calibri"/>
                <w:sz w:val="22"/>
                <w:szCs w:val="22"/>
              </w:rPr>
              <w:t>Family Health</w:t>
            </w:r>
          </w:p>
        </w:tc>
        <w:tc>
          <w:tcPr>
            <w:tcW w:w="1946"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proofErr w:type="spellStart"/>
            <w:r>
              <w:rPr>
                <w:rFonts w:ascii="Calibri" w:hAnsi="Calibri"/>
                <w:color w:val="000000"/>
                <w:sz w:val="22"/>
                <w:szCs w:val="22"/>
              </w:rPr>
              <w:t>Anually</w:t>
            </w:r>
            <w:proofErr w:type="spellEnd"/>
          </w:p>
        </w:tc>
        <w:tc>
          <w:tcPr>
            <w:tcW w:w="2494"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External (Client)</w:t>
            </w:r>
          </w:p>
        </w:tc>
      </w:tr>
      <w:tr w:rsidR="00445A34" w:rsidTr="00445A34">
        <w:trPr>
          <w:trHeight w:val="61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445A34" w:rsidRDefault="00445A34">
            <w:pPr>
              <w:rPr>
                <w:rFonts w:ascii="Calibri" w:hAnsi="Calibri"/>
                <w:sz w:val="22"/>
                <w:szCs w:val="22"/>
              </w:rPr>
            </w:pPr>
            <w:r>
              <w:rPr>
                <w:rFonts w:ascii="Calibri" w:hAnsi="Calibri"/>
                <w:sz w:val="22"/>
                <w:szCs w:val="22"/>
              </w:rPr>
              <w:t>Maternal and Child Health</w:t>
            </w:r>
            <w:r>
              <w:rPr>
                <w:rFonts w:ascii="Calibri" w:hAnsi="Calibri"/>
                <w:sz w:val="22"/>
                <w:szCs w:val="22"/>
              </w:rPr>
              <w:br/>
              <w:t>- My Baby &amp; Me (Blue survey)</w:t>
            </w:r>
          </w:p>
        </w:tc>
        <w:tc>
          <w:tcPr>
            <w:tcW w:w="2537" w:type="dxa"/>
            <w:tcBorders>
              <w:top w:val="nil"/>
              <w:left w:val="nil"/>
              <w:bottom w:val="single" w:sz="8" w:space="0" w:color="auto"/>
              <w:right w:val="single" w:sz="8" w:space="0" w:color="auto"/>
            </w:tcBorders>
            <w:shd w:val="clear" w:color="auto" w:fill="auto"/>
            <w:vAlign w:val="center"/>
            <w:hideMark/>
          </w:tcPr>
          <w:p w:rsidR="00445A34" w:rsidRDefault="00445A34">
            <w:pPr>
              <w:rPr>
                <w:rFonts w:ascii="Calibri" w:hAnsi="Calibri"/>
                <w:sz w:val="22"/>
                <w:szCs w:val="22"/>
              </w:rPr>
            </w:pPr>
            <w:r>
              <w:rPr>
                <w:rFonts w:ascii="Calibri" w:hAnsi="Calibri"/>
                <w:sz w:val="22"/>
                <w:szCs w:val="22"/>
              </w:rPr>
              <w:t>Family Health</w:t>
            </w:r>
          </w:p>
        </w:tc>
        <w:tc>
          <w:tcPr>
            <w:tcW w:w="1946"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proofErr w:type="spellStart"/>
            <w:r>
              <w:rPr>
                <w:rFonts w:ascii="Calibri" w:hAnsi="Calibri"/>
                <w:color w:val="000000"/>
                <w:sz w:val="22"/>
                <w:szCs w:val="22"/>
              </w:rPr>
              <w:t>Anually</w:t>
            </w:r>
            <w:proofErr w:type="spellEnd"/>
          </w:p>
        </w:tc>
        <w:tc>
          <w:tcPr>
            <w:tcW w:w="2494"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External (Client)</w:t>
            </w:r>
          </w:p>
        </w:tc>
      </w:tr>
      <w:tr w:rsidR="00445A34" w:rsidTr="00445A34">
        <w:trPr>
          <w:trHeight w:val="61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445A34" w:rsidRDefault="00445A34">
            <w:pPr>
              <w:rPr>
                <w:rFonts w:ascii="Calibri" w:hAnsi="Calibri"/>
                <w:sz w:val="22"/>
                <w:szCs w:val="22"/>
              </w:rPr>
            </w:pPr>
            <w:r>
              <w:rPr>
                <w:rFonts w:ascii="Calibri" w:hAnsi="Calibri"/>
                <w:sz w:val="22"/>
                <w:szCs w:val="22"/>
              </w:rPr>
              <w:t>Maternal and Child Health</w:t>
            </w:r>
            <w:r>
              <w:rPr>
                <w:rFonts w:ascii="Calibri" w:hAnsi="Calibri"/>
                <w:sz w:val="22"/>
                <w:szCs w:val="22"/>
              </w:rPr>
              <w:br/>
              <w:t>- Newborn Home Visiting (Purple survey)</w:t>
            </w:r>
          </w:p>
        </w:tc>
        <w:tc>
          <w:tcPr>
            <w:tcW w:w="2537" w:type="dxa"/>
            <w:tcBorders>
              <w:top w:val="nil"/>
              <w:left w:val="nil"/>
              <w:bottom w:val="single" w:sz="8" w:space="0" w:color="auto"/>
              <w:right w:val="single" w:sz="8" w:space="0" w:color="auto"/>
            </w:tcBorders>
            <w:shd w:val="clear" w:color="auto" w:fill="auto"/>
            <w:vAlign w:val="center"/>
            <w:hideMark/>
          </w:tcPr>
          <w:p w:rsidR="00445A34" w:rsidRDefault="00445A34">
            <w:pPr>
              <w:rPr>
                <w:rFonts w:ascii="Calibri" w:hAnsi="Calibri"/>
                <w:sz w:val="22"/>
                <w:szCs w:val="22"/>
              </w:rPr>
            </w:pPr>
            <w:r>
              <w:rPr>
                <w:rFonts w:ascii="Calibri" w:hAnsi="Calibri"/>
                <w:sz w:val="22"/>
                <w:szCs w:val="22"/>
              </w:rPr>
              <w:t>Family Health</w:t>
            </w:r>
          </w:p>
        </w:tc>
        <w:tc>
          <w:tcPr>
            <w:tcW w:w="1946"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Bi-Annually</w:t>
            </w:r>
          </w:p>
        </w:tc>
        <w:tc>
          <w:tcPr>
            <w:tcW w:w="2494"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External (Client)</w:t>
            </w:r>
          </w:p>
        </w:tc>
      </w:tr>
      <w:tr w:rsidR="00445A34" w:rsidTr="00445A34">
        <w:trPr>
          <w:trHeight w:val="121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445A34" w:rsidRDefault="00445A34">
            <w:pPr>
              <w:rPr>
                <w:rFonts w:ascii="Calibri" w:hAnsi="Calibri"/>
                <w:sz w:val="22"/>
                <w:szCs w:val="22"/>
              </w:rPr>
            </w:pPr>
            <w:r>
              <w:rPr>
                <w:rFonts w:ascii="Calibri" w:hAnsi="Calibri"/>
                <w:sz w:val="22"/>
                <w:szCs w:val="22"/>
              </w:rPr>
              <w:t>Maternal and Child Health</w:t>
            </w:r>
            <w:r>
              <w:rPr>
                <w:rFonts w:ascii="Calibri" w:hAnsi="Calibri"/>
                <w:sz w:val="22"/>
                <w:szCs w:val="22"/>
              </w:rPr>
              <w:br/>
              <w:t>- Ohio Infant Mortality Reduction Initiative (Green survey)</w:t>
            </w:r>
            <w:r>
              <w:rPr>
                <w:rFonts w:ascii="Calibri" w:hAnsi="Calibri"/>
                <w:sz w:val="22"/>
                <w:szCs w:val="22"/>
              </w:rPr>
              <w:br/>
              <w:t>- Pregnancy Support Services (</w:t>
            </w:r>
            <w:proofErr w:type="spellStart"/>
            <w:r>
              <w:rPr>
                <w:rFonts w:ascii="Calibri" w:hAnsi="Calibri"/>
                <w:sz w:val="22"/>
                <w:szCs w:val="22"/>
              </w:rPr>
              <w:t>Redish</w:t>
            </w:r>
            <w:proofErr w:type="spellEnd"/>
            <w:r>
              <w:rPr>
                <w:rFonts w:ascii="Calibri" w:hAnsi="Calibri"/>
                <w:sz w:val="22"/>
                <w:szCs w:val="22"/>
              </w:rPr>
              <w:t xml:space="preserve"> survey)</w:t>
            </w:r>
          </w:p>
        </w:tc>
        <w:tc>
          <w:tcPr>
            <w:tcW w:w="2537" w:type="dxa"/>
            <w:tcBorders>
              <w:top w:val="nil"/>
              <w:left w:val="nil"/>
              <w:bottom w:val="single" w:sz="8" w:space="0" w:color="auto"/>
              <w:right w:val="single" w:sz="8" w:space="0" w:color="auto"/>
            </w:tcBorders>
            <w:shd w:val="clear" w:color="auto" w:fill="auto"/>
            <w:vAlign w:val="center"/>
            <w:hideMark/>
          </w:tcPr>
          <w:p w:rsidR="00445A34" w:rsidRDefault="00445A34">
            <w:pPr>
              <w:rPr>
                <w:rFonts w:ascii="Calibri" w:hAnsi="Calibri"/>
                <w:sz w:val="22"/>
                <w:szCs w:val="22"/>
              </w:rPr>
            </w:pPr>
            <w:r>
              <w:rPr>
                <w:rFonts w:ascii="Calibri" w:hAnsi="Calibri"/>
                <w:sz w:val="22"/>
                <w:szCs w:val="22"/>
              </w:rPr>
              <w:t>Family Health</w:t>
            </w:r>
          </w:p>
        </w:tc>
        <w:tc>
          <w:tcPr>
            <w:tcW w:w="1946"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Bi-Annually</w:t>
            </w:r>
          </w:p>
        </w:tc>
        <w:tc>
          <w:tcPr>
            <w:tcW w:w="2494"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External (Client)</w:t>
            </w:r>
          </w:p>
        </w:tc>
      </w:tr>
      <w:tr w:rsidR="00445A34" w:rsidTr="00445A34">
        <w:trPr>
          <w:trHeight w:val="31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445A34" w:rsidRDefault="00445A34">
            <w:pPr>
              <w:rPr>
                <w:rFonts w:ascii="Calibri" w:hAnsi="Calibri"/>
                <w:color w:val="000000"/>
                <w:sz w:val="22"/>
                <w:szCs w:val="22"/>
              </w:rPr>
            </w:pPr>
            <w:r>
              <w:rPr>
                <w:rFonts w:ascii="Calibri" w:hAnsi="Calibri"/>
                <w:color w:val="000000"/>
                <w:sz w:val="22"/>
                <w:szCs w:val="22"/>
              </w:rPr>
              <w:t>Population Health Partners</w:t>
            </w:r>
          </w:p>
        </w:tc>
        <w:tc>
          <w:tcPr>
            <w:tcW w:w="2537" w:type="dxa"/>
            <w:tcBorders>
              <w:top w:val="nil"/>
              <w:left w:val="nil"/>
              <w:bottom w:val="single" w:sz="8" w:space="0" w:color="auto"/>
              <w:right w:val="single" w:sz="8" w:space="0" w:color="auto"/>
            </w:tcBorders>
            <w:shd w:val="clear" w:color="auto" w:fill="auto"/>
            <w:vAlign w:val="center"/>
            <w:hideMark/>
          </w:tcPr>
          <w:p w:rsidR="00445A34" w:rsidRDefault="00445A34">
            <w:pPr>
              <w:rPr>
                <w:rFonts w:ascii="Calibri" w:hAnsi="Calibri"/>
                <w:color w:val="000000"/>
                <w:sz w:val="22"/>
                <w:szCs w:val="22"/>
              </w:rPr>
            </w:pPr>
            <w:r>
              <w:rPr>
                <w:rFonts w:ascii="Calibri" w:hAnsi="Calibri"/>
                <w:color w:val="000000"/>
                <w:sz w:val="22"/>
                <w:szCs w:val="22"/>
              </w:rPr>
              <w:t>Population Health</w:t>
            </w:r>
          </w:p>
        </w:tc>
        <w:tc>
          <w:tcPr>
            <w:tcW w:w="1946"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Annually</w:t>
            </w:r>
          </w:p>
        </w:tc>
        <w:tc>
          <w:tcPr>
            <w:tcW w:w="2494"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External (Partner)</w:t>
            </w:r>
          </w:p>
        </w:tc>
      </w:tr>
      <w:tr w:rsidR="00445A34" w:rsidTr="00445A34">
        <w:trPr>
          <w:trHeight w:val="31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445A34" w:rsidRDefault="00445A34">
            <w:pPr>
              <w:rPr>
                <w:rFonts w:ascii="Calibri" w:hAnsi="Calibri"/>
                <w:color w:val="000000"/>
                <w:sz w:val="22"/>
                <w:szCs w:val="22"/>
              </w:rPr>
            </w:pPr>
            <w:r>
              <w:rPr>
                <w:rFonts w:ascii="Calibri" w:hAnsi="Calibri"/>
                <w:color w:val="000000"/>
                <w:sz w:val="22"/>
                <w:szCs w:val="22"/>
              </w:rPr>
              <w:t>Ryan White annual</w:t>
            </w:r>
          </w:p>
        </w:tc>
        <w:tc>
          <w:tcPr>
            <w:tcW w:w="2537" w:type="dxa"/>
            <w:tcBorders>
              <w:top w:val="nil"/>
              <w:left w:val="nil"/>
              <w:bottom w:val="single" w:sz="8" w:space="0" w:color="auto"/>
              <w:right w:val="single" w:sz="8" w:space="0" w:color="auto"/>
            </w:tcBorders>
            <w:shd w:val="clear" w:color="auto" w:fill="auto"/>
            <w:vAlign w:val="center"/>
            <w:hideMark/>
          </w:tcPr>
          <w:p w:rsidR="00445A34" w:rsidRDefault="00445A34">
            <w:pPr>
              <w:rPr>
                <w:rFonts w:ascii="Calibri" w:hAnsi="Calibri"/>
                <w:color w:val="000000"/>
                <w:sz w:val="22"/>
                <w:szCs w:val="22"/>
              </w:rPr>
            </w:pPr>
            <w:r>
              <w:rPr>
                <w:rFonts w:ascii="Calibri" w:hAnsi="Calibri"/>
                <w:color w:val="000000"/>
                <w:sz w:val="22"/>
                <w:szCs w:val="22"/>
              </w:rPr>
              <w:t>Clinical Health</w:t>
            </w:r>
          </w:p>
        </w:tc>
        <w:tc>
          <w:tcPr>
            <w:tcW w:w="1946"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proofErr w:type="spellStart"/>
            <w:r>
              <w:rPr>
                <w:rFonts w:ascii="Calibri" w:hAnsi="Calibri"/>
                <w:color w:val="000000"/>
                <w:sz w:val="22"/>
                <w:szCs w:val="22"/>
              </w:rPr>
              <w:t>Anually</w:t>
            </w:r>
            <w:proofErr w:type="spellEnd"/>
          </w:p>
        </w:tc>
        <w:tc>
          <w:tcPr>
            <w:tcW w:w="2494"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External (Partner)</w:t>
            </w:r>
          </w:p>
        </w:tc>
      </w:tr>
      <w:tr w:rsidR="00445A34" w:rsidTr="00445A34">
        <w:trPr>
          <w:trHeight w:val="31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445A34" w:rsidRDefault="00445A34">
            <w:pPr>
              <w:rPr>
                <w:rFonts w:ascii="Calibri" w:hAnsi="Calibri"/>
                <w:color w:val="000000"/>
                <w:sz w:val="22"/>
                <w:szCs w:val="22"/>
              </w:rPr>
            </w:pPr>
            <w:r>
              <w:rPr>
                <w:rFonts w:ascii="Calibri" w:hAnsi="Calibri"/>
                <w:color w:val="000000"/>
                <w:sz w:val="22"/>
                <w:szCs w:val="22"/>
              </w:rPr>
              <w:t>Ryan White LTC</w:t>
            </w:r>
          </w:p>
        </w:tc>
        <w:tc>
          <w:tcPr>
            <w:tcW w:w="2537" w:type="dxa"/>
            <w:tcBorders>
              <w:top w:val="nil"/>
              <w:left w:val="nil"/>
              <w:bottom w:val="single" w:sz="8" w:space="0" w:color="auto"/>
              <w:right w:val="single" w:sz="8" w:space="0" w:color="auto"/>
            </w:tcBorders>
            <w:shd w:val="clear" w:color="auto" w:fill="auto"/>
            <w:vAlign w:val="center"/>
            <w:hideMark/>
          </w:tcPr>
          <w:p w:rsidR="00445A34" w:rsidRDefault="00445A34">
            <w:pPr>
              <w:rPr>
                <w:rFonts w:ascii="Calibri" w:hAnsi="Calibri"/>
                <w:color w:val="000000"/>
                <w:sz w:val="22"/>
                <w:szCs w:val="22"/>
              </w:rPr>
            </w:pPr>
            <w:r>
              <w:rPr>
                <w:rFonts w:ascii="Calibri" w:hAnsi="Calibri"/>
                <w:color w:val="000000"/>
                <w:sz w:val="22"/>
                <w:szCs w:val="22"/>
              </w:rPr>
              <w:t>Clinical Health</w:t>
            </w:r>
          </w:p>
        </w:tc>
        <w:tc>
          <w:tcPr>
            <w:tcW w:w="1946"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Quarterly</w:t>
            </w:r>
          </w:p>
        </w:tc>
        <w:tc>
          <w:tcPr>
            <w:tcW w:w="2494"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External (Client)</w:t>
            </w:r>
          </w:p>
        </w:tc>
      </w:tr>
      <w:tr w:rsidR="00445A34" w:rsidTr="00445A34">
        <w:trPr>
          <w:trHeight w:val="31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445A34" w:rsidRDefault="00445A34">
            <w:pPr>
              <w:rPr>
                <w:rFonts w:ascii="Calibri" w:hAnsi="Calibri"/>
                <w:color w:val="000000"/>
                <w:sz w:val="22"/>
                <w:szCs w:val="22"/>
              </w:rPr>
            </w:pPr>
            <w:r>
              <w:rPr>
                <w:rFonts w:ascii="Calibri" w:hAnsi="Calibri"/>
                <w:color w:val="000000"/>
                <w:sz w:val="22"/>
                <w:szCs w:val="22"/>
              </w:rPr>
              <w:t>Ryan White MCM</w:t>
            </w:r>
          </w:p>
        </w:tc>
        <w:tc>
          <w:tcPr>
            <w:tcW w:w="2537" w:type="dxa"/>
            <w:tcBorders>
              <w:top w:val="nil"/>
              <w:left w:val="nil"/>
              <w:bottom w:val="single" w:sz="8" w:space="0" w:color="auto"/>
              <w:right w:val="single" w:sz="8" w:space="0" w:color="auto"/>
            </w:tcBorders>
            <w:shd w:val="clear" w:color="auto" w:fill="auto"/>
            <w:vAlign w:val="center"/>
            <w:hideMark/>
          </w:tcPr>
          <w:p w:rsidR="00445A34" w:rsidRDefault="00445A34">
            <w:pPr>
              <w:rPr>
                <w:rFonts w:ascii="Calibri" w:hAnsi="Calibri"/>
                <w:color w:val="000000"/>
                <w:sz w:val="22"/>
                <w:szCs w:val="22"/>
              </w:rPr>
            </w:pPr>
            <w:r>
              <w:rPr>
                <w:rFonts w:ascii="Calibri" w:hAnsi="Calibri"/>
                <w:color w:val="000000"/>
                <w:sz w:val="22"/>
                <w:szCs w:val="22"/>
              </w:rPr>
              <w:t>Clinical Health</w:t>
            </w:r>
          </w:p>
        </w:tc>
        <w:tc>
          <w:tcPr>
            <w:tcW w:w="1946"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Quarterly</w:t>
            </w:r>
          </w:p>
        </w:tc>
        <w:tc>
          <w:tcPr>
            <w:tcW w:w="2494"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External (Client)</w:t>
            </w:r>
          </w:p>
        </w:tc>
      </w:tr>
      <w:tr w:rsidR="00445A34" w:rsidTr="00445A34">
        <w:trPr>
          <w:trHeight w:val="31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445A34" w:rsidRDefault="00445A34">
            <w:pPr>
              <w:rPr>
                <w:rFonts w:ascii="Calibri" w:hAnsi="Calibri"/>
                <w:sz w:val="22"/>
                <w:szCs w:val="22"/>
              </w:rPr>
            </w:pPr>
            <w:r>
              <w:rPr>
                <w:rFonts w:ascii="Calibri" w:hAnsi="Calibri"/>
                <w:sz w:val="22"/>
                <w:szCs w:val="22"/>
              </w:rPr>
              <w:t>Sexual Health Clinic</w:t>
            </w:r>
          </w:p>
        </w:tc>
        <w:tc>
          <w:tcPr>
            <w:tcW w:w="2537" w:type="dxa"/>
            <w:tcBorders>
              <w:top w:val="nil"/>
              <w:left w:val="nil"/>
              <w:bottom w:val="single" w:sz="8" w:space="0" w:color="auto"/>
              <w:right w:val="single" w:sz="8" w:space="0" w:color="auto"/>
            </w:tcBorders>
            <w:shd w:val="clear" w:color="auto" w:fill="auto"/>
            <w:vAlign w:val="center"/>
            <w:hideMark/>
          </w:tcPr>
          <w:p w:rsidR="00445A34" w:rsidRDefault="00445A34">
            <w:pPr>
              <w:rPr>
                <w:rFonts w:ascii="Calibri" w:hAnsi="Calibri"/>
                <w:sz w:val="22"/>
                <w:szCs w:val="22"/>
              </w:rPr>
            </w:pPr>
            <w:r>
              <w:rPr>
                <w:rFonts w:ascii="Calibri" w:hAnsi="Calibri"/>
                <w:sz w:val="22"/>
                <w:szCs w:val="22"/>
              </w:rPr>
              <w:t>Clinical Health</w:t>
            </w:r>
          </w:p>
        </w:tc>
        <w:tc>
          <w:tcPr>
            <w:tcW w:w="1946"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Quarterly</w:t>
            </w:r>
          </w:p>
        </w:tc>
        <w:tc>
          <w:tcPr>
            <w:tcW w:w="2494"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External (Client)</w:t>
            </w:r>
          </w:p>
        </w:tc>
      </w:tr>
      <w:tr w:rsidR="00445A34" w:rsidTr="00445A34">
        <w:trPr>
          <w:trHeight w:val="31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445A34" w:rsidRDefault="00445A34">
            <w:pPr>
              <w:rPr>
                <w:rFonts w:ascii="Calibri" w:hAnsi="Calibri"/>
                <w:color w:val="000000"/>
                <w:sz w:val="22"/>
                <w:szCs w:val="22"/>
              </w:rPr>
            </w:pPr>
            <w:r>
              <w:rPr>
                <w:rFonts w:ascii="Calibri" w:hAnsi="Calibri"/>
                <w:color w:val="000000"/>
                <w:sz w:val="22"/>
                <w:szCs w:val="22"/>
              </w:rPr>
              <w:t>Sexual Health Prevention</w:t>
            </w:r>
          </w:p>
        </w:tc>
        <w:tc>
          <w:tcPr>
            <w:tcW w:w="2537" w:type="dxa"/>
            <w:tcBorders>
              <w:top w:val="nil"/>
              <w:left w:val="nil"/>
              <w:bottom w:val="single" w:sz="8" w:space="0" w:color="auto"/>
              <w:right w:val="single" w:sz="8" w:space="0" w:color="auto"/>
            </w:tcBorders>
            <w:shd w:val="clear" w:color="auto" w:fill="auto"/>
            <w:vAlign w:val="center"/>
            <w:hideMark/>
          </w:tcPr>
          <w:p w:rsidR="00445A34" w:rsidRDefault="00445A34">
            <w:pPr>
              <w:rPr>
                <w:rFonts w:ascii="Calibri" w:hAnsi="Calibri"/>
                <w:color w:val="000000"/>
                <w:sz w:val="22"/>
                <w:szCs w:val="22"/>
              </w:rPr>
            </w:pPr>
            <w:r>
              <w:rPr>
                <w:rFonts w:ascii="Calibri" w:hAnsi="Calibri"/>
                <w:color w:val="000000"/>
                <w:sz w:val="22"/>
                <w:szCs w:val="22"/>
              </w:rPr>
              <w:t>Clinical Health</w:t>
            </w:r>
          </w:p>
        </w:tc>
        <w:tc>
          <w:tcPr>
            <w:tcW w:w="1946"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Annually</w:t>
            </w:r>
          </w:p>
        </w:tc>
        <w:tc>
          <w:tcPr>
            <w:tcW w:w="2494"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External (Partner)</w:t>
            </w:r>
          </w:p>
        </w:tc>
      </w:tr>
      <w:tr w:rsidR="00445A34" w:rsidTr="00445A34">
        <w:trPr>
          <w:trHeight w:val="31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445A34" w:rsidRDefault="00445A34">
            <w:pPr>
              <w:rPr>
                <w:rFonts w:ascii="Calibri" w:hAnsi="Calibri"/>
                <w:sz w:val="22"/>
                <w:szCs w:val="22"/>
              </w:rPr>
            </w:pPr>
            <w:r>
              <w:rPr>
                <w:rFonts w:ascii="Calibri" w:hAnsi="Calibri"/>
                <w:sz w:val="22"/>
                <w:szCs w:val="22"/>
              </w:rPr>
              <w:t>Social Work</w:t>
            </w:r>
          </w:p>
        </w:tc>
        <w:tc>
          <w:tcPr>
            <w:tcW w:w="2537" w:type="dxa"/>
            <w:tcBorders>
              <w:top w:val="nil"/>
              <w:left w:val="nil"/>
              <w:bottom w:val="single" w:sz="8" w:space="0" w:color="auto"/>
              <w:right w:val="single" w:sz="8" w:space="0" w:color="auto"/>
            </w:tcBorders>
            <w:shd w:val="clear" w:color="auto" w:fill="auto"/>
            <w:vAlign w:val="center"/>
            <w:hideMark/>
          </w:tcPr>
          <w:p w:rsidR="00445A34" w:rsidRDefault="00445A34">
            <w:pPr>
              <w:rPr>
                <w:rFonts w:ascii="Calibri" w:hAnsi="Calibri"/>
                <w:sz w:val="22"/>
                <w:szCs w:val="22"/>
              </w:rPr>
            </w:pPr>
            <w:r>
              <w:rPr>
                <w:rFonts w:ascii="Calibri" w:hAnsi="Calibri"/>
                <w:sz w:val="22"/>
                <w:szCs w:val="22"/>
              </w:rPr>
              <w:t>Neighborhood Health</w:t>
            </w:r>
          </w:p>
        </w:tc>
        <w:tc>
          <w:tcPr>
            <w:tcW w:w="1946"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Quarterly</w:t>
            </w:r>
          </w:p>
        </w:tc>
        <w:tc>
          <w:tcPr>
            <w:tcW w:w="2494"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External (Client)</w:t>
            </w:r>
          </w:p>
        </w:tc>
      </w:tr>
      <w:tr w:rsidR="00445A34" w:rsidTr="00445A34">
        <w:trPr>
          <w:trHeight w:val="31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445A34" w:rsidRDefault="00445A34">
            <w:pPr>
              <w:rPr>
                <w:rFonts w:ascii="Calibri" w:hAnsi="Calibri"/>
                <w:color w:val="000000"/>
                <w:sz w:val="22"/>
                <w:szCs w:val="22"/>
              </w:rPr>
            </w:pPr>
            <w:r>
              <w:rPr>
                <w:rFonts w:ascii="Calibri" w:hAnsi="Calibri"/>
                <w:color w:val="000000"/>
                <w:sz w:val="22"/>
                <w:szCs w:val="22"/>
              </w:rPr>
              <w:t>Strategic Nursing Team External</w:t>
            </w:r>
          </w:p>
        </w:tc>
        <w:tc>
          <w:tcPr>
            <w:tcW w:w="2537" w:type="dxa"/>
            <w:tcBorders>
              <w:top w:val="nil"/>
              <w:left w:val="nil"/>
              <w:bottom w:val="single" w:sz="8" w:space="0" w:color="auto"/>
              <w:right w:val="single" w:sz="8" w:space="0" w:color="auto"/>
            </w:tcBorders>
            <w:shd w:val="clear" w:color="auto" w:fill="auto"/>
            <w:vAlign w:val="center"/>
            <w:hideMark/>
          </w:tcPr>
          <w:p w:rsidR="00445A34" w:rsidRDefault="00445A34">
            <w:pPr>
              <w:rPr>
                <w:rFonts w:ascii="Calibri" w:hAnsi="Calibri"/>
                <w:color w:val="000000"/>
                <w:sz w:val="22"/>
                <w:szCs w:val="22"/>
              </w:rPr>
            </w:pPr>
            <w:r>
              <w:rPr>
                <w:rFonts w:ascii="Calibri" w:hAnsi="Calibri"/>
                <w:color w:val="000000"/>
                <w:sz w:val="22"/>
                <w:szCs w:val="22"/>
              </w:rPr>
              <w:t>Administration</w:t>
            </w:r>
          </w:p>
        </w:tc>
        <w:tc>
          <w:tcPr>
            <w:tcW w:w="1946"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Annually</w:t>
            </w:r>
          </w:p>
        </w:tc>
        <w:tc>
          <w:tcPr>
            <w:tcW w:w="2494"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External (Partner)</w:t>
            </w:r>
          </w:p>
        </w:tc>
      </w:tr>
      <w:tr w:rsidR="00445A34" w:rsidTr="00445A34">
        <w:trPr>
          <w:trHeight w:val="31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445A34" w:rsidRDefault="00445A34">
            <w:pPr>
              <w:rPr>
                <w:rFonts w:ascii="Calibri" w:hAnsi="Calibri"/>
                <w:sz w:val="22"/>
                <w:szCs w:val="22"/>
              </w:rPr>
            </w:pPr>
            <w:r>
              <w:rPr>
                <w:rFonts w:ascii="Calibri" w:hAnsi="Calibri"/>
                <w:sz w:val="22"/>
                <w:szCs w:val="22"/>
              </w:rPr>
              <w:t>TB Clinic</w:t>
            </w:r>
          </w:p>
        </w:tc>
        <w:tc>
          <w:tcPr>
            <w:tcW w:w="2537" w:type="dxa"/>
            <w:tcBorders>
              <w:top w:val="nil"/>
              <w:left w:val="nil"/>
              <w:bottom w:val="single" w:sz="8" w:space="0" w:color="auto"/>
              <w:right w:val="single" w:sz="8" w:space="0" w:color="auto"/>
            </w:tcBorders>
            <w:shd w:val="clear" w:color="auto" w:fill="auto"/>
            <w:vAlign w:val="center"/>
            <w:hideMark/>
          </w:tcPr>
          <w:p w:rsidR="00445A34" w:rsidRDefault="00445A34">
            <w:pPr>
              <w:rPr>
                <w:rFonts w:ascii="Calibri" w:hAnsi="Calibri"/>
                <w:sz w:val="22"/>
                <w:szCs w:val="22"/>
              </w:rPr>
            </w:pPr>
            <w:r>
              <w:rPr>
                <w:rFonts w:ascii="Calibri" w:hAnsi="Calibri"/>
                <w:sz w:val="22"/>
                <w:szCs w:val="22"/>
              </w:rPr>
              <w:t>Clinical Health</w:t>
            </w:r>
          </w:p>
        </w:tc>
        <w:tc>
          <w:tcPr>
            <w:tcW w:w="1946"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Quarterly</w:t>
            </w:r>
          </w:p>
        </w:tc>
        <w:tc>
          <w:tcPr>
            <w:tcW w:w="2494"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External (Client)</w:t>
            </w:r>
          </w:p>
        </w:tc>
      </w:tr>
      <w:tr w:rsidR="00445A34" w:rsidTr="00445A34">
        <w:trPr>
          <w:trHeight w:val="31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445A34" w:rsidRDefault="00445A34">
            <w:pPr>
              <w:rPr>
                <w:rFonts w:ascii="Calibri" w:hAnsi="Calibri"/>
                <w:sz w:val="22"/>
                <w:szCs w:val="22"/>
              </w:rPr>
            </w:pPr>
            <w:r>
              <w:rPr>
                <w:rFonts w:ascii="Calibri" w:hAnsi="Calibri"/>
                <w:sz w:val="22"/>
                <w:szCs w:val="22"/>
              </w:rPr>
              <w:t>TB DOT</w:t>
            </w:r>
          </w:p>
        </w:tc>
        <w:tc>
          <w:tcPr>
            <w:tcW w:w="2537" w:type="dxa"/>
            <w:tcBorders>
              <w:top w:val="nil"/>
              <w:left w:val="nil"/>
              <w:bottom w:val="single" w:sz="8" w:space="0" w:color="auto"/>
              <w:right w:val="single" w:sz="8" w:space="0" w:color="auto"/>
            </w:tcBorders>
            <w:shd w:val="clear" w:color="auto" w:fill="auto"/>
            <w:vAlign w:val="center"/>
            <w:hideMark/>
          </w:tcPr>
          <w:p w:rsidR="00445A34" w:rsidRDefault="00445A34">
            <w:pPr>
              <w:rPr>
                <w:rFonts w:ascii="Calibri" w:hAnsi="Calibri"/>
                <w:sz w:val="22"/>
                <w:szCs w:val="22"/>
              </w:rPr>
            </w:pPr>
            <w:r>
              <w:rPr>
                <w:rFonts w:ascii="Calibri" w:hAnsi="Calibri"/>
                <w:sz w:val="22"/>
                <w:szCs w:val="22"/>
              </w:rPr>
              <w:t>Clinical Health</w:t>
            </w:r>
          </w:p>
        </w:tc>
        <w:tc>
          <w:tcPr>
            <w:tcW w:w="1946"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Quarterly</w:t>
            </w:r>
          </w:p>
        </w:tc>
        <w:tc>
          <w:tcPr>
            <w:tcW w:w="2494"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External (Client)</w:t>
            </w:r>
          </w:p>
        </w:tc>
      </w:tr>
      <w:tr w:rsidR="00445A34" w:rsidTr="00445A34">
        <w:trPr>
          <w:trHeight w:val="31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445A34" w:rsidRDefault="00445A34">
            <w:pPr>
              <w:rPr>
                <w:rFonts w:ascii="Calibri" w:hAnsi="Calibri"/>
                <w:color w:val="000000"/>
                <w:sz w:val="22"/>
                <w:szCs w:val="22"/>
              </w:rPr>
            </w:pPr>
            <w:r>
              <w:rPr>
                <w:rFonts w:ascii="Calibri" w:hAnsi="Calibri"/>
                <w:color w:val="000000"/>
                <w:sz w:val="22"/>
                <w:szCs w:val="22"/>
              </w:rPr>
              <w:t xml:space="preserve">Vital Statistics </w:t>
            </w:r>
          </w:p>
        </w:tc>
        <w:tc>
          <w:tcPr>
            <w:tcW w:w="2537" w:type="dxa"/>
            <w:tcBorders>
              <w:top w:val="nil"/>
              <w:left w:val="nil"/>
              <w:bottom w:val="single" w:sz="8" w:space="0" w:color="auto"/>
              <w:right w:val="single" w:sz="8" w:space="0" w:color="auto"/>
            </w:tcBorders>
            <w:shd w:val="clear" w:color="auto" w:fill="auto"/>
            <w:vAlign w:val="center"/>
            <w:hideMark/>
          </w:tcPr>
          <w:p w:rsidR="00445A34" w:rsidRDefault="00445A34">
            <w:pPr>
              <w:rPr>
                <w:rFonts w:ascii="Calibri" w:hAnsi="Calibri"/>
                <w:color w:val="000000"/>
                <w:sz w:val="22"/>
                <w:szCs w:val="22"/>
              </w:rPr>
            </w:pPr>
            <w:r>
              <w:rPr>
                <w:rFonts w:ascii="Calibri" w:hAnsi="Calibri"/>
                <w:color w:val="000000"/>
                <w:sz w:val="22"/>
                <w:szCs w:val="22"/>
              </w:rPr>
              <w:t>Administration</w:t>
            </w:r>
          </w:p>
        </w:tc>
        <w:tc>
          <w:tcPr>
            <w:tcW w:w="1946"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Quarterly</w:t>
            </w:r>
          </w:p>
        </w:tc>
        <w:tc>
          <w:tcPr>
            <w:tcW w:w="2494"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External (Client)</w:t>
            </w:r>
          </w:p>
        </w:tc>
      </w:tr>
      <w:tr w:rsidR="00445A34" w:rsidTr="00445A34">
        <w:trPr>
          <w:trHeight w:val="31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445A34" w:rsidRDefault="00445A34">
            <w:pPr>
              <w:rPr>
                <w:rFonts w:ascii="Calibri" w:hAnsi="Calibri"/>
                <w:sz w:val="22"/>
                <w:szCs w:val="22"/>
              </w:rPr>
            </w:pPr>
            <w:r>
              <w:rPr>
                <w:rFonts w:ascii="Calibri" w:hAnsi="Calibri"/>
                <w:sz w:val="22"/>
                <w:szCs w:val="22"/>
              </w:rPr>
              <w:t>Women's Health Family Planning</w:t>
            </w:r>
          </w:p>
        </w:tc>
        <w:tc>
          <w:tcPr>
            <w:tcW w:w="2537" w:type="dxa"/>
            <w:tcBorders>
              <w:top w:val="nil"/>
              <w:left w:val="nil"/>
              <w:bottom w:val="single" w:sz="8" w:space="0" w:color="auto"/>
              <w:right w:val="single" w:sz="8" w:space="0" w:color="auto"/>
            </w:tcBorders>
            <w:shd w:val="clear" w:color="auto" w:fill="auto"/>
            <w:vAlign w:val="center"/>
            <w:hideMark/>
          </w:tcPr>
          <w:p w:rsidR="00445A34" w:rsidRDefault="00445A34">
            <w:pPr>
              <w:rPr>
                <w:rFonts w:ascii="Calibri" w:hAnsi="Calibri"/>
                <w:sz w:val="22"/>
                <w:szCs w:val="22"/>
              </w:rPr>
            </w:pPr>
            <w:r>
              <w:rPr>
                <w:rFonts w:ascii="Calibri" w:hAnsi="Calibri"/>
                <w:sz w:val="22"/>
                <w:szCs w:val="22"/>
              </w:rPr>
              <w:t>Clinical Health</w:t>
            </w:r>
          </w:p>
        </w:tc>
        <w:tc>
          <w:tcPr>
            <w:tcW w:w="1946"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Quarterly</w:t>
            </w:r>
          </w:p>
        </w:tc>
        <w:tc>
          <w:tcPr>
            <w:tcW w:w="2494" w:type="dxa"/>
            <w:tcBorders>
              <w:top w:val="nil"/>
              <w:left w:val="nil"/>
              <w:bottom w:val="single" w:sz="8" w:space="0" w:color="auto"/>
              <w:right w:val="single" w:sz="8" w:space="0" w:color="auto"/>
            </w:tcBorders>
            <w:shd w:val="clear" w:color="auto" w:fill="auto"/>
            <w:noWrap/>
            <w:vAlign w:val="center"/>
            <w:hideMark/>
          </w:tcPr>
          <w:p w:rsidR="00445A34" w:rsidRDefault="00445A34">
            <w:pPr>
              <w:rPr>
                <w:rFonts w:ascii="Calibri" w:hAnsi="Calibri"/>
                <w:color w:val="000000"/>
                <w:sz w:val="22"/>
                <w:szCs w:val="22"/>
              </w:rPr>
            </w:pPr>
            <w:r>
              <w:rPr>
                <w:rFonts w:ascii="Calibri" w:hAnsi="Calibri"/>
                <w:color w:val="000000"/>
                <w:sz w:val="22"/>
                <w:szCs w:val="22"/>
              </w:rPr>
              <w:t>External (Client)</w:t>
            </w:r>
          </w:p>
        </w:tc>
      </w:tr>
      <w:tr w:rsidR="00445A34" w:rsidTr="00445A34">
        <w:trPr>
          <w:trHeight w:val="300"/>
        </w:trPr>
        <w:tc>
          <w:tcPr>
            <w:tcW w:w="10936" w:type="dxa"/>
            <w:gridSpan w:val="4"/>
            <w:tcBorders>
              <w:top w:val="single" w:sz="8" w:space="0" w:color="auto"/>
              <w:left w:val="single" w:sz="8" w:space="0" w:color="auto"/>
              <w:bottom w:val="single" w:sz="8" w:space="0" w:color="auto"/>
              <w:right w:val="single" w:sz="8" w:space="0" w:color="000000"/>
            </w:tcBorders>
            <w:shd w:val="clear" w:color="000000" w:fill="D8E4BC"/>
            <w:noWrap/>
            <w:vAlign w:val="center"/>
            <w:hideMark/>
          </w:tcPr>
          <w:p w:rsidR="00445A34" w:rsidRDefault="00445A34">
            <w:pPr>
              <w:rPr>
                <w:rFonts w:ascii="Calibri" w:hAnsi="Calibri"/>
                <w:b/>
                <w:bCs/>
                <w:color w:val="000000"/>
                <w:sz w:val="32"/>
                <w:szCs w:val="32"/>
              </w:rPr>
            </w:pPr>
            <w:r>
              <w:rPr>
                <w:rFonts w:ascii="Calibri" w:hAnsi="Calibri"/>
                <w:b/>
                <w:bCs/>
                <w:color w:val="000000"/>
                <w:sz w:val="32"/>
                <w:szCs w:val="32"/>
              </w:rPr>
              <w:t> </w:t>
            </w:r>
          </w:p>
        </w:tc>
      </w:tr>
    </w:tbl>
    <w:p w:rsidR="00445A34" w:rsidRDefault="00445A34" w:rsidP="00C6140E">
      <w:pPr>
        <w:rPr>
          <w:rFonts w:asciiTheme="minorHAnsi" w:hAnsiTheme="minorHAnsi" w:cs="Calibri"/>
          <w:sz w:val="22"/>
          <w:szCs w:val="22"/>
        </w:rPr>
      </w:pPr>
    </w:p>
    <w:p w:rsidR="005F3ABC" w:rsidRDefault="005F3ABC" w:rsidP="00C6140E">
      <w:pPr>
        <w:rPr>
          <w:rFonts w:asciiTheme="minorHAnsi" w:hAnsiTheme="minorHAnsi" w:cs="Calibri"/>
          <w:sz w:val="22"/>
          <w:szCs w:val="22"/>
        </w:rPr>
        <w:sectPr w:rsidR="005F3ABC" w:rsidSect="000C3B20">
          <w:headerReference w:type="default" r:id="rId14"/>
          <w:footerReference w:type="even" r:id="rId15"/>
          <w:footerReference w:type="default" r:id="rId16"/>
          <w:headerReference w:type="first" r:id="rId17"/>
          <w:pgSz w:w="12240" w:h="15840" w:code="1"/>
          <w:pgMar w:top="1728" w:right="720" w:bottom="432" w:left="720" w:header="360" w:footer="490" w:gutter="0"/>
          <w:cols w:space="720"/>
          <w:docGrid w:linePitch="360"/>
        </w:sectPr>
      </w:pPr>
    </w:p>
    <w:tbl>
      <w:tblPr>
        <w:tblStyle w:val="TableGrid"/>
        <w:tblW w:w="0" w:type="auto"/>
        <w:tblInd w:w="4864" w:type="dxa"/>
        <w:tblLook w:val="04A0" w:firstRow="1" w:lastRow="0" w:firstColumn="1" w:lastColumn="0" w:noHBand="0" w:noVBand="1"/>
      </w:tblPr>
      <w:tblGrid>
        <w:gridCol w:w="1988"/>
        <w:gridCol w:w="2721"/>
      </w:tblGrid>
      <w:tr w:rsidR="00CE2E1C" w:rsidRPr="00CE2E1C" w:rsidTr="005D220A">
        <w:trPr>
          <w:trHeight w:val="498"/>
        </w:trPr>
        <w:tc>
          <w:tcPr>
            <w:tcW w:w="1988" w:type="dxa"/>
          </w:tcPr>
          <w:p w:rsidR="00CE2E1C" w:rsidRPr="00CE2E1C" w:rsidRDefault="00CE2E1C" w:rsidP="005D220A">
            <w:pPr>
              <w:ind w:left="634" w:hanging="634"/>
              <w:rPr>
                <w:rFonts w:ascii="Arial" w:hAnsi="Arial" w:cs="Arial"/>
                <w:b/>
              </w:rPr>
            </w:pPr>
            <w:r w:rsidRPr="00CE2E1C">
              <w:rPr>
                <w:rFonts w:ascii="Arial" w:hAnsi="Arial" w:cs="Arial"/>
                <w:b/>
              </w:rPr>
              <w:lastRenderedPageBreak/>
              <w:t>Program</w:t>
            </w:r>
          </w:p>
        </w:tc>
        <w:tc>
          <w:tcPr>
            <w:tcW w:w="2721" w:type="dxa"/>
          </w:tcPr>
          <w:p w:rsidR="00CE2E1C" w:rsidRPr="00CE2E1C" w:rsidRDefault="00CE2E1C" w:rsidP="005D220A">
            <w:pPr>
              <w:rPr>
                <w:rFonts w:ascii="Arial" w:hAnsi="Arial" w:cs="Arial"/>
                <w:b/>
              </w:rPr>
            </w:pPr>
            <w:r w:rsidRPr="00CE2E1C">
              <w:rPr>
                <w:rFonts w:ascii="Arial" w:hAnsi="Arial" w:cs="Arial"/>
                <w:b/>
              </w:rPr>
              <w:t>{Program Name}</w:t>
            </w:r>
          </w:p>
        </w:tc>
      </w:tr>
      <w:tr w:rsidR="00CE2E1C" w:rsidRPr="00CE2E1C" w:rsidTr="005D220A">
        <w:trPr>
          <w:trHeight w:val="570"/>
        </w:trPr>
        <w:tc>
          <w:tcPr>
            <w:tcW w:w="1988" w:type="dxa"/>
          </w:tcPr>
          <w:p w:rsidR="00CE2E1C" w:rsidRPr="00CE2E1C" w:rsidRDefault="00CE2E1C" w:rsidP="005D220A">
            <w:pPr>
              <w:rPr>
                <w:rFonts w:ascii="Arial" w:hAnsi="Arial" w:cs="Arial"/>
                <w:b/>
              </w:rPr>
            </w:pPr>
            <w:r w:rsidRPr="00CE2E1C">
              <w:rPr>
                <w:rFonts w:ascii="Arial" w:hAnsi="Arial" w:cs="Arial"/>
                <w:b/>
              </w:rPr>
              <w:t>Survey Quarter</w:t>
            </w:r>
          </w:p>
        </w:tc>
        <w:sdt>
          <w:sdtPr>
            <w:rPr>
              <w:rFonts w:ascii="Arial" w:hAnsi="Arial" w:cs="Arial"/>
              <w:b/>
              <w:i/>
            </w:rPr>
            <w:alias w:val="SURVEY QUARTER"/>
            <w:tag w:val="SURVEY QUARTER"/>
            <w:id w:val="-45676920"/>
            <w:placeholder>
              <w:docPart w:val="E2F4CD17ED6844D8B1918AAFE50D644A"/>
            </w:placeholder>
            <w:dropDownList>
              <w:listItem w:displayText="Click Here" w:value="Click Here"/>
              <w:listItem w:displayText="Q1" w:value="Q1"/>
              <w:listItem w:displayText="Q2" w:value="Q2"/>
              <w:listItem w:displayText="Q3" w:value="Q3"/>
              <w:listItem w:displayText="Q4" w:value="Q4"/>
            </w:dropDownList>
          </w:sdtPr>
          <w:sdtEndPr/>
          <w:sdtContent>
            <w:tc>
              <w:tcPr>
                <w:tcW w:w="2721" w:type="dxa"/>
              </w:tcPr>
              <w:p w:rsidR="00CE2E1C" w:rsidRPr="00CE2E1C" w:rsidRDefault="00CE2E1C" w:rsidP="005D220A">
                <w:pPr>
                  <w:rPr>
                    <w:rFonts w:ascii="Arial" w:hAnsi="Arial" w:cs="Arial"/>
                    <w:b/>
                    <w:i/>
                  </w:rPr>
                </w:pPr>
                <w:r w:rsidRPr="00CE2E1C">
                  <w:rPr>
                    <w:rFonts w:ascii="Arial" w:hAnsi="Arial" w:cs="Arial"/>
                    <w:b/>
                    <w:i/>
                  </w:rPr>
                  <w:t>Click Here</w:t>
                </w:r>
              </w:p>
            </w:tc>
          </w:sdtContent>
        </w:sdt>
      </w:tr>
    </w:tbl>
    <w:p w:rsidR="00CE2E1C" w:rsidRDefault="00CE2E1C" w:rsidP="00CE2E1C">
      <w:pPr>
        <w:ind w:left="3150"/>
        <w:rPr>
          <w:rFonts w:ascii="Arial Narrow" w:hAnsi="Arial Narrow"/>
          <w:b/>
          <w:i/>
          <w:sz w:val="28"/>
        </w:rPr>
      </w:pPr>
    </w:p>
    <w:p w:rsidR="00CE2E1C" w:rsidRPr="00CE2E1C" w:rsidRDefault="00CE2E1C" w:rsidP="00CE2E1C">
      <w:pPr>
        <w:ind w:left="3154" w:hanging="1084"/>
        <w:rPr>
          <w:rFonts w:ascii="Arial Narrow" w:hAnsi="Arial Narrow" w:cs="Arial"/>
          <w:b/>
          <w:i/>
          <w:color w:val="365F91" w:themeColor="accent1" w:themeShade="BF"/>
          <w:spacing w:val="20"/>
          <w:sz w:val="28"/>
        </w:rPr>
      </w:pPr>
      <w:r w:rsidRPr="00CE2E1C">
        <w:rPr>
          <w:rFonts w:ascii="Arial Narrow" w:hAnsi="Arial Narrow" w:cs="Arial"/>
          <w:b/>
          <w:i/>
          <w:color w:val="365F91" w:themeColor="accent1" w:themeShade="BF"/>
          <w:spacing w:val="20"/>
          <w:sz w:val="28"/>
        </w:rPr>
        <w:t xml:space="preserve">Mission: To improve customer satisfaction, as demonstrated in a percentage </w:t>
      </w:r>
    </w:p>
    <w:p w:rsidR="00CE2E1C" w:rsidRPr="00CE2E1C" w:rsidRDefault="00CE2E1C" w:rsidP="00CE2E1C">
      <w:pPr>
        <w:ind w:left="3154" w:hanging="1084"/>
        <w:rPr>
          <w:rFonts w:ascii="Arial" w:hAnsi="Arial" w:cs="Arial"/>
          <w:b/>
          <w:i/>
          <w:color w:val="0070C0"/>
          <w:spacing w:val="20"/>
          <w:sz w:val="28"/>
        </w:rPr>
      </w:pPr>
      <w:r w:rsidRPr="00CE2E1C">
        <w:rPr>
          <w:rFonts w:ascii="Arial Narrow" w:hAnsi="Arial Narrow" w:cs="Arial"/>
          <w:b/>
          <w:i/>
          <w:color w:val="365F91" w:themeColor="accent1" w:themeShade="BF"/>
          <w:spacing w:val="20"/>
          <w:sz w:val="28"/>
        </w:rPr>
        <w:t xml:space="preserve">              </w:t>
      </w:r>
      <w:proofErr w:type="gramStart"/>
      <w:r w:rsidRPr="00CE2E1C">
        <w:rPr>
          <w:rFonts w:ascii="Arial Narrow" w:hAnsi="Arial Narrow" w:cs="Arial"/>
          <w:b/>
          <w:i/>
          <w:color w:val="365F91" w:themeColor="accent1" w:themeShade="BF"/>
          <w:spacing w:val="20"/>
          <w:sz w:val="28"/>
        </w:rPr>
        <w:t>increase</w:t>
      </w:r>
      <w:proofErr w:type="gramEnd"/>
      <w:r w:rsidRPr="00CE2E1C">
        <w:rPr>
          <w:rFonts w:ascii="Arial Narrow" w:hAnsi="Arial Narrow" w:cs="Arial"/>
          <w:b/>
          <w:i/>
          <w:color w:val="365F91" w:themeColor="accent1" w:themeShade="BF"/>
          <w:spacing w:val="20"/>
          <w:sz w:val="28"/>
        </w:rPr>
        <w:t xml:space="preserve"> of “Strongly Agree” responses to survey questionnaire.   </w:t>
      </w:r>
    </w:p>
    <w:p w:rsidR="00CE2E1C" w:rsidRPr="00CE2E1C" w:rsidRDefault="00CE2E1C" w:rsidP="00CE2E1C">
      <w:pPr>
        <w:ind w:left="3150"/>
        <w:rPr>
          <w:rFonts w:ascii="Arial" w:hAnsi="Arial" w:cs="Arial"/>
          <w:b/>
          <w:i/>
          <w:sz w:val="14"/>
        </w:rPr>
      </w:pPr>
    </w:p>
    <w:tbl>
      <w:tblPr>
        <w:tblStyle w:val="TableGrid"/>
        <w:tblW w:w="15570" w:type="dxa"/>
        <w:tblInd w:w="-432" w:type="dxa"/>
        <w:tblLayout w:type="fixed"/>
        <w:tblLook w:val="04A0" w:firstRow="1" w:lastRow="0" w:firstColumn="1" w:lastColumn="0" w:noHBand="0" w:noVBand="1"/>
      </w:tblPr>
      <w:tblGrid>
        <w:gridCol w:w="2700"/>
        <w:gridCol w:w="2610"/>
        <w:gridCol w:w="1440"/>
        <w:gridCol w:w="1440"/>
        <w:gridCol w:w="3060"/>
        <w:gridCol w:w="2070"/>
        <w:gridCol w:w="2250"/>
      </w:tblGrid>
      <w:tr w:rsidR="00CE2E1C" w:rsidRPr="00CE2E1C" w:rsidTr="005D220A">
        <w:trPr>
          <w:trHeight w:val="1219"/>
        </w:trPr>
        <w:tc>
          <w:tcPr>
            <w:tcW w:w="2700" w:type="dxa"/>
            <w:tcBorders>
              <w:bottom w:val="nil"/>
            </w:tcBorders>
          </w:tcPr>
          <w:p w:rsidR="00CE2E1C" w:rsidRPr="00CE2E1C" w:rsidRDefault="00CE2E1C" w:rsidP="005D220A">
            <w:pPr>
              <w:jc w:val="center"/>
              <w:rPr>
                <w:rFonts w:ascii="Arial" w:hAnsi="Arial" w:cs="Arial"/>
                <w:b/>
                <w:sz w:val="10"/>
                <w:u w:val="single"/>
              </w:rPr>
            </w:pPr>
          </w:p>
          <w:p w:rsidR="00CE2E1C" w:rsidRPr="00CE2E1C" w:rsidRDefault="00CE2E1C" w:rsidP="005D220A">
            <w:pPr>
              <w:jc w:val="center"/>
              <w:rPr>
                <w:rFonts w:ascii="Arial" w:hAnsi="Arial" w:cs="Arial"/>
                <w:b/>
                <w:u w:val="single"/>
              </w:rPr>
            </w:pPr>
            <w:r w:rsidRPr="00CE2E1C">
              <w:rPr>
                <w:rFonts w:ascii="Arial" w:hAnsi="Arial" w:cs="Arial"/>
                <w:b/>
                <w:u w:val="single"/>
              </w:rPr>
              <w:t>Action Step</w:t>
            </w:r>
          </w:p>
          <w:p w:rsidR="00CE2E1C" w:rsidRPr="00CE2E1C" w:rsidRDefault="00CE2E1C" w:rsidP="005D220A">
            <w:pPr>
              <w:jc w:val="center"/>
              <w:rPr>
                <w:rFonts w:ascii="Arial" w:hAnsi="Arial" w:cs="Arial"/>
                <w:sz w:val="10"/>
              </w:rPr>
            </w:pPr>
          </w:p>
          <w:p w:rsidR="00CE2E1C" w:rsidRPr="00CE2E1C" w:rsidRDefault="00CE2E1C" w:rsidP="005D220A">
            <w:pPr>
              <w:jc w:val="center"/>
              <w:rPr>
                <w:rFonts w:ascii="Arial" w:hAnsi="Arial" w:cs="Arial"/>
              </w:rPr>
            </w:pPr>
          </w:p>
          <w:p w:rsidR="00CE2E1C" w:rsidRPr="00CE2E1C" w:rsidRDefault="00CE2E1C" w:rsidP="005D220A">
            <w:pPr>
              <w:jc w:val="center"/>
              <w:rPr>
                <w:rFonts w:ascii="Arial" w:hAnsi="Arial" w:cs="Arial"/>
                <w:sz w:val="2"/>
              </w:rPr>
            </w:pPr>
          </w:p>
          <w:p w:rsidR="00CE2E1C" w:rsidRPr="00CE2E1C" w:rsidRDefault="00CE2E1C" w:rsidP="005D220A">
            <w:pPr>
              <w:jc w:val="center"/>
              <w:rPr>
                <w:rFonts w:ascii="Arial" w:hAnsi="Arial" w:cs="Arial"/>
              </w:rPr>
            </w:pPr>
            <w:r w:rsidRPr="00CE2E1C">
              <w:rPr>
                <w:rFonts w:ascii="Arial" w:hAnsi="Arial" w:cs="Arial"/>
              </w:rPr>
              <w:t>Survey Question needing to improve/ increase percentage:</w:t>
            </w:r>
          </w:p>
        </w:tc>
        <w:tc>
          <w:tcPr>
            <w:tcW w:w="2610" w:type="dxa"/>
            <w:tcBorders>
              <w:bottom w:val="nil"/>
              <w:right w:val="single" w:sz="4" w:space="0" w:color="auto"/>
            </w:tcBorders>
          </w:tcPr>
          <w:p w:rsidR="00CE2E1C" w:rsidRPr="00CE2E1C" w:rsidRDefault="00CE2E1C" w:rsidP="005D220A">
            <w:pPr>
              <w:jc w:val="center"/>
              <w:rPr>
                <w:rFonts w:ascii="Arial" w:hAnsi="Arial" w:cs="Arial"/>
                <w:b/>
                <w:sz w:val="10"/>
                <w:u w:val="single"/>
              </w:rPr>
            </w:pPr>
          </w:p>
          <w:p w:rsidR="00CE2E1C" w:rsidRPr="00CE2E1C" w:rsidRDefault="00CE2E1C" w:rsidP="005D220A">
            <w:pPr>
              <w:jc w:val="center"/>
              <w:rPr>
                <w:rFonts w:ascii="Arial" w:hAnsi="Arial" w:cs="Arial"/>
                <w:b/>
                <w:u w:val="single"/>
              </w:rPr>
            </w:pPr>
            <w:r w:rsidRPr="00CE2E1C">
              <w:rPr>
                <w:rFonts w:ascii="Arial" w:hAnsi="Arial" w:cs="Arial"/>
                <w:b/>
                <w:u w:val="single"/>
              </w:rPr>
              <w:t>Action Reasoning</w:t>
            </w:r>
          </w:p>
          <w:p w:rsidR="00CE2E1C" w:rsidRPr="00CE2E1C" w:rsidRDefault="00CE2E1C" w:rsidP="005D220A">
            <w:pPr>
              <w:jc w:val="center"/>
              <w:rPr>
                <w:rFonts w:ascii="Arial" w:hAnsi="Arial" w:cs="Arial"/>
                <w:sz w:val="2"/>
              </w:rPr>
            </w:pPr>
          </w:p>
          <w:p w:rsidR="00CE2E1C" w:rsidRPr="00CE2E1C" w:rsidRDefault="00CE2E1C" w:rsidP="005D220A">
            <w:pPr>
              <w:jc w:val="center"/>
              <w:rPr>
                <w:rFonts w:ascii="Arial" w:hAnsi="Arial" w:cs="Arial"/>
              </w:rPr>
            </w:pPr>
          </w:p>
          <w:p w:rsidR="00CE2E1C" w:rsidRPr="00CE2E1C" w:rsidRDefault="00CE2E1C" w:rsidP="005D220A">
            <w:pPr>
              <w:jc w:val="center"/>
              <w:rPr>
                <w:rFonts w:ascii="Arial" w:hAnsi="Arial" w:cs="Arial"/>
                <w:sz w:val="10"/>
              </w:rPr>
            </w:pPr>
          </w:p>
          <w:p w:rsidR="00CE2E1C" w:rsidRPr="00CE2E1C" w:rsidRDefault="00CE2E1C" w:rsidP="005D220A">
            <w:pPr>
              <w:jc w:val="center"/>
              <w:rPr>
                <w:rFonts w:ascii="Arial" w:hAnsi="Arial" w:cs="Arial"/>
              </w:rPr>
            </w:pPr>
            <w:r w:rsidRPr="00CE2E1C">
              <w:rPr>
                <w:rFonts w:ascii="Arial" w:hAnsi="Arial" w:cs="Arial"/>
              </w:rPr>
              <w:t>Explain why Survey Question was chosen.</w:t>
            </w:r>
          </w:p>
        </w:tc>
        <w:tc>
          <w:tcPr>
            <w:tcW w:w="2880" w:type="dxa"/>
            <w:gridSpan w:val="2"/>
            <w:tcBorders>
              <w:left w:val="single" w:sz="4" w:space="0" w:color="auto"/>
              <w:bottom w:val="single" w:sz="4" w:space="0" w:color="auto"/>
              <w:right w:val="thinThickSmallGap" w:sz="24" w:space="0" w:color="auto"/>
            </w:tcBorders>
          </w:tcPr>
          <w:p w:rsidR="00CE2E1C" w:rsidRPr="00CE2E1C" w:rsidRDefault="00CE2E1C" w:rsidP="005D220A">
            <w:pPr>
              <w:jc w:val="center"/>
              <w:rPr>
                <w:rFonts w:ascii="Arial" w:hAnsi="Arial" w:cs="Arial"/>
                <w:b/>
                <w:sz w:val="10"/>
              </w:rPr>
            </w:pPr>
          </w:p>
          <w:p w:rsidR="00CE2E1C" w:rsidRPr="00CE2E1C" w:rsidRDefault="00CE2E1C" w:rsidP="005D220A">
            <w:pPr>
              <w:jc w:val="center"/>
              <w:rPr>
                <w:rFonts w:ascii="Arial" w:hAnsi="Arial" w:cs="Arial"/>
                <w:b/>
                <w:u w:val="single"/>
              </w:rPr>
            </w:pPr>
            <w:r w:rsidRPr="00CE2E1C">
              <w:rPr>
                <w:rFonts w:ascii="Arial" w:hAnsi="Arial" w:cs="Arial"/>
                <w:b/>
              </w:rPr>
              <w:t>“Strongly Agree”</w:t>
            </w:r>
            <w:r w:rsidRPr="00CE2E1C">
              <w:rPr>
                <w:rFonts w:ascii="Arial" w:hAnsi="Arial" w:cs="Arial"/>
                <w:b/>
                <w:u w:val="single"/>
              </w:rPr>
              <w:t xml:space="preserve"> Percentage%</w:t>
            </w:r>
          </w:p>
          <w:p w:rsidR="00CE2E1C" w:rsidRPr="00CE2E1C" w:rsidRDefault="00CE2E1C" w:rsidP="005D220A">
            <w:pPr>
              <w:jc w:val="center"/>
              <w:rPr>
                <w:rFonts w:ascii="Arial" w:hAnsi="Arial" w:cs="Arial"/>
                <w:b/>
                <w:u w:val="single"/>
              </w:rPr>
            </w:pPr>
          </w:p>
        </w:tc>
        <w:tc>
          <w:tcPr>
            <w:tcW w:w="3060" w:type="dxa"/>
            <w:tcBorders>
              <w:left w:val="thinThickSmallGap" w:sz="24" w:space="0" w:color="auto"/>
              <w:bottom w:val="nil"/>
            </w:tcBorders>
          </w:tcPr>
          <w:p w:rsidR="00CE2E1C" w:rsidRPr="00CE2E1C" w:rsidRDefault="00CE2E1C" w:rsidP="005D220A">
            <w:pPr>
              <w:jc w:val="center"/>
              <w:rPr>
                <w:rFonts w:ascii="Arial" w:hAnsi="Arial" w:cs="Arial"/>
                <w:b/>
                <w:sz w:val="10"/>
                <w:u w:val="single"/>
              </w:rPr>
            </w:pPr>
          </w:p>
          <w:p w:rsidR="00CE2E1C" w:rsidRPr="00CE2E1C" w:rsidRDefault="00CE2E1C" w:rsidP="005D220A">
            <w:pPr>
              <w:jc w:val="center"/>
              <w:rPr>
                <w:rFonts w:ascii="Arial" w:hAnsi="Arial" w:cs="Arial"/>
                <w:b/>
                <w:u w:val="single"/>
              </w:rPr>
            </w:pPr>
            <w:r w:rsidRPr="00CE2E1C">
              <w:rPr>
                <w:rFonts w:ascii="Arial" w:hAnsi="Arial" w:cs="Arial"/>
                <w:b/>
                <w:u w:val="single"/>
              </w:rPr>
              <w:t>Activities/ Resources</w:t>
            </w:r>
          </w:p>
          <w:p w:rsidR="00CE2E1C" w:rsidRPr="00CE2E1C" w:rsidRDefault="00CE2E1C" w:rsidP="005D220A">
            <w:pPr>
              <w:jc w:val="center"/>
              <w:rPr>
                <w:rFonts w:ascii="Arial" w:hAnsi="Arial" w:cs="Arial"/>
                <w:sz w:val="10"/>
              </w:rPr>
            </w:pPr>
          </w:p>
          <w:p w:rsidR="00CE2E1C" w:rsidRPr="00CE2E1C" w:rsidRDefault="00CE2E1C" w:rsidP="005D220A">
            <w:pPr>
              <w:jc w:val="center"/>
              <w:rPr>
                <w:rFonts w:ascii="Arial" w:hAnsi="Arial" w:cs="Arial"/>
              </w:rPr>
            </w:pPr>
          </w:p>
          <w:p w:rsidR="00CE2E1C" w:rsidRPr="00CE2E1C" w:rsidRDefault="00CE2E1C" w:rsidP="005D220A">
            <w:pPr>
              <w:jc w:val="center"/>
              <w:rPr>
                <w:rFonts w:ascii="Arial" w:hAnsi="Arial" w:cs="Arial"/>
              </w:rPr>
            </w:pPr>
            <w:r w:rsidRPr="00CE2E1C">
              <w:rPr>
                <w:rFonts w:ascii="Arial" w:hAnsi="Arial" w:cs="Arial"/>
              </w:rPr>
              <w:t>Steps to be taken to accomplish Mission.</w:t>
            </w:r>
          </w:p>
        </w:tc>
        <w:tc>
          <w:tcPr>
            <w:tcW w:w="2070" w:type="dxa"/>
            <w:tcBorders>
              <w:bottom w:val="nil"/>
              <w:right w:val="thinThickSmallGap" w:sz="24" w:space="0" w:color="auto"/>
            </w:tcBorders>
          </w:tcPr>
          <w:p w:rsidR="00CE2E1C" w:rsidRPr="00CE2E1C" w:rsidRDefault="00CE2E1C" w:rsidP="005D220A">
            <w:pPr>
              <w:jc w:val="center"/>
              <w:rPr>
                <w:rFonts w:ascii="Arial" w:hAnsi="Arial" w:cs="Arial"/>
                <w:b/>
                <w:sz w:val="10"/>
                <w:u w:val="single"/>
              </w:rPr>
            </w:pPr>
          </w:p>
          <w:p w:rsidR="00CE2E1C" w:rsidRPr="00CE2E1C" w:rsidRDefault="00CE2E1C" w:rsidP="005D220A">
            <w:pPr>
              <w:jc w:val="center"/>
              <w:rPr>
                <w:rFonts w:ascii="Arial" w:hAnsi="Arial" w:cs="Arial"/>
              </w:rPr>
            </w:pPr>
            <w:r w:rsidRPr="00CE2E1C">
              <w:rPr>
                <w:rFonts w:ascii="Arial" w:hAnsi="Arial" w:cs="Arial"/>
                <w:b/>
                <w:u w:val="single"/>
              </w:rPr>
              <w:t>Timeframe</w:t>
            </w:r>
          </w:p>
          <w:p w:rsidR="00CE2E1C" w:rsidRPr="00CE2E1C" w:rsidRDefault="00CE2E1C" w:rsidP="005D220A">
            <w:pPr>
              <w:jc w:val="center"/>
              <w:rPr>
                <w:rFonts w:ascii="Arial" w:hAnsi="Arial" w:cs="Arial"/>
              </w:rPr>
            </w:pPr>
          </w:p>
          <w:p w:rsidR="00CE2E1C" w:rsidRPr="00CE2E1C" w:rsidRDefault="00CE2E1C" w:rsidP="005D220A">
            <w:pPr>
              <w:jc w:val="center"/>
              <w:rPr>
                <w:rFonts w:ascii="Arial" w:hAnsi="Arial" w:cs="Arial"/>
                <w:sz w:val="12"/>
              </w:rPr>
            </w:pPr>
          </w:p>
          <w:p w:rsidR="00CE2E1C" w:rsidRPr="00CE2E1C" w:rsidRDefault="00CE2E1C" w:rsidP="005D220A">
            <w:pPr>
              <w:jc w:val="center"/>
              <w:rPr>
                <w:rFonts w:ascii="Arial" w:hAnsi="Arial" w:cs="Arial"/>
              </w:rPr>
            </w:pPr>
            <w:r w:rsidRPr="00CE2E1C">
              <w:rPr>
                <w:rFonts w:ascii="Arial" w:hAnsi="Arial" w:cs="Arial"/>
              </w:rPr>
              <w:t>Anticipated Survey Quarter of accomplishment.</w:t>
            </w:r>
          </w:p>
        </w:tc>
        <w:tc>
          <w:tcPr>
            <w:tcW w:w="2250" w:type="dxa"/>
            <w:tcBorders>
              <w:bottom w:val="single" w:sz="4" w:space="0" w:color="auto"/>
              <w:right w:val="single" w:sz="4" w:space="0" w:color="auto"/>
            </w:tcBorders>
          </w:tcPr>
          <w:p w:rsidR="00CE2E1C" w:rsidRPr="00CE2E1C" w:rsidRDefault="00CE2E1C" w:rsidP="005D220A">
            <w:pPr>
              <w:jc w:val="center"/>
              <w:rPr>
                <w:rFonts w:ascii="Arial" w:hAnsi="Arial" w:cs="Arial"/>
                <w:b/>
                <w:sz w:val="10"/>
              </w:rPr>
            </w:pPr>
          </w:p>
          <w:p w:rsidR="00CE2E1C" w:rsidRPr="00CE2E1C" w:rsidRDefault="00CE2E1C" w:rsidP="005D220A">
            <w:pPr>
              <w:jc w:val="center"/>
              <w:rPr>
                <w:rFonts w:ascii="Arial" w:hAnsi="Arial" w:cs="Arial"/>
                <w:b/>
                <w:u w:val="single"/>
              </w:rPr>
            </w:pPr>
            <w:r w:rsidRPr="00CE2E1C">
              <w:rPr>
                <w:rFonts w:ascii="Arial" w:hAnsi="Arial" w:cs="Arial"/>
                <w:b/>
              </w:rPr>
              <w:t>“Strongly Agree”</w:t>
            </w:r>
            <w:r w:rsidRPr="00CE2E1C">
              <w:rPr>
                <w:rFonts w:ascii="Arial" w:hAnsi="Arial" w:cs="Arial"/>
                <w:b/>
                <w:u w:val="single"/>
              </w:rPr>
              <w:t xml:space="preserve"> Percentage%</w:t>
            </w:r>
          </w:p>
          <w:p w:rsidR="00CE2E1C" w:rsidRPr="00CE2E1C" w:rsidRDefault="00CE2E1C" w:rsidP="005D220A">
            <w:pPr>
              <w:jc w:val="center"/>
              <w:rPr>
                <w:rFonts w:ascii="Arial" w:hAnsi="Arial" w:cs="Arial"/>
                <w:sz w:val="14"/>
              </w:rPr>
            </w:pPr>
          </w:p>
          <w:p w:rsidR="00CE2E1C" w:rsidRPr="00CE2E1C" w:rsidRDefault="00CE2E1C" w:rsidP="005D220A">
            <w:pPr>
              <w:jc w:val="center"/>
              <w:rPr>
                <w:rFonts w:ascii="Arial" w:hAnsi="Arial" w:cs="Arial"/>
              </w:rPr>
            </w:pPr>
            <w:r w:rsidRPr="00CE2E1C">
              <w:rPr>
                <w:rFonts w:ascii="Arial" w:hAnsi="Arial" w:cs="Arial"/>
              </w:rPr>
              <w:t>Complete at end</w:t>
            </w:r>
          </w:p>
          <w:p w:rsidR="00CE2E1C" w:rsidRPr="00CE2E1C" w:rsidRDefault="00CE2E1C" w:rsidP="005D220A">
            <w:pPr>
              <w:jc w:val="center"/>
              <w:rPr>
                <w:rFonts w:ascii="Arial" w:hAnsi="Arial" w:cs="Arial"/>
              </w:rPr>
            </w:pPr>
            <w:r w:rsidRPr="00CE2E1C">
              <w:rPr>
                <w:rFonts w:ascii="Arial" w:hAnsi="Arial" w:cs="Arial"/>
              </w:rPr>
              <w:t>of Timeframe</w:t>
            </w:r>
          </w:p>
        </w:tc>
      </w:tr>
      <w:tr w:rsidR="00CE2E1C" w:rsidRPr="00CE2E1C" w:rsidTr="005D220A">
        <w:trPr>
          <w:trHeight w:val="620"/>
        </w:trPr>
        <w:tc>
          <w:tcPr>
            <w:tcW w:w="2700" w:type="dxa"/>
            <w:tcBorders>
              <w:top w:val="nil"/>
            </w:tcBorders>
          </w:tcPr>
          <w:p w:rsidR="00CE2E1C" w:rsidRPr="00CE2E1C" w:rsidRDefault="00CE2E1C" w:rsidP="005D220A">
            <w:pPr>
              <w:jc w:val="center"/>
              <w:rPr>
                <w:rFonts w:ascii="Arial" w:hAnsi="Arial" w:cs="Arial"/>
                <w:u w:val="single"/>
              </w:rPr>
            </w:pPr>
          </w:p>
        </w:tc>
        <w:tc>
          <w:tcPr>
            <w:tcW w:w="2610" w:type="dxa"/>
            <w:tcBorders>
              <w:top w:val="nil"/>
              <w:right w:val="single" w:sz="4" w:space="0" w:color="auto"/>
            </w:tcBorders>
          </w:tcPr>
          <w:p w:rsidR="00CE2E1C" w:rsidRPr="00CE2E1C" w:rsidRDefault="00CE2E1C" w:rsidP="005D220A">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bottom"/>
          </w:tcPr>
          <w:p w:rsidR="00CE2E1C" w:rsidRPr="00CE2E1C" w:rsidRDefault="00CE2E1C" w:rsidP="005D220A">
            <w:pPr>
              <w:jc w:val="center"/>
              <w:rPr>
                <w:rFonts w:ascii="Arial" w:hAnsi="Arial" w:cs="Arial"/>
              </w:rPr>
            </w:pPr>
            <w:r w:rsidRPr="00CE2E1C">
              <w:rPr>
                <w:rFonts w:ascii="Arial" w:hAnsi="Arial" w:cs="Arial"/>
              </w:rPr>
              <w:t>Current</w:t>
            </w:r>
          </w:p>
          <w:p w:rsidR="00CE2E1C" w:rsidRPr="00CE2E1C" w:rsidRDefault="00CE2E1C" w:rsidP="005D220A">
            <w:pPr>
              <w:jc w:val="center"/>
              <w:rPr>
                <w:rFonts w:ascii="Arial" w:hAnsi="Arial" w:cs="Arial"/>
              </w:rPr>
            </w:pPr>
            <w:r w:rsidRPr="00CE2E1C">
              <w:rPr>
                <w:rFonts w:ascii="Arial" w:hAnsi="Arial" w:cs="Arial"/>
              </w:rPr>
              <w:t>%</w:t>
            </w:r>
          </w:p>
        </w:tc>
        <w:tc>
          <w:tcPr>
            <w:tcW w:w="1440" w:type="dxa"/>
            <w:tcBorders>
              <w:top w:val="single" w:sz="4" w:space="0" w:color="auto"/>
              <w:left w:val="single" w:sz="4" w:space="0" w:color="auto"/>
              <w:right w:val="thinThickSmallGap" w:sz="24" w:space="0" w:color="auto"/>
            </w:tcBorders>
            <w:vAlign w:val="bottom"/>
          </w:tcPr>
          <w:p w:rsidR="00CE2E1C" w:rsidRPr="00CE2E1C" w:rsidRDefault="00CE2E1C" w:rsidP="005D220A">
            <w:pPr>
              <w:jc w:val="center"/>
              <w:rPr>
                <w:rFonts w:ascii="Arial" w:hAnsi="Arial" w:cs="Arial"/>
              </w:rPr>
            </w:pPr>
            <w:r w:rsidRPr="00CE2E1C">
              <w:rPr>
                <w:rFonts w:ascii="Arial" w:hAnsi="Arial" w:cs="Arial"/>
              </w:rPr>
              <w:t>Goal</w:t>
            </w:r>
          </w:p>
          <w:p w:rsidR="00CE2E1C" w:rsidRPr="00CE2E1C" w:rsidRDefault="00CE2E1C" w:rsidP="005D220A">
            <w:pPr>
              <w:jc w:val="center"/>
              <w:rPr>
                <w:rFonts w:ascii="Arial" w:hAnsi="Arial" w:cs="Arial"/>
              </w:rPr>
            </w:pPr>
            <w:r w:rsidRPr="00CE2E1C">
              <w:rPr>
                <w:rFonts w:ascii="Arial" w:hAnsi="Arial" w:cs="Arial"/>
              </w:rPr>
              <w:t>%</w:t>
            </w:r>
          </w:p>
        </w:tc>
        <w:tc>
          <w:tcPr>
            <w:tcW w:w="3060" w:type="dxa"/>
            <w:tcBorders>
              <w:top w:val="nil"/>
              <w:left w:val="thinThickSmallGap" w:sz="24" w:space="0" w:color="auto"/>
            </w:tcBorders>
          </w:tcPr>
          <w:p w:rsidR="00CE2E1C" w:rsidRPr="00CE2E1C" w:rsidRDefault="00CE2E1C" w:rsidP="005D220A">
            <w:pPr>
              <w:jc w:val="center"/>
              <w:rPr>
                <w:rFonts w:ascii="Arial" w:hAnsi="Arial" w:cs="Arial"/>
              </w:rPr>
            </w:pPr>
          </w:p>
        </w:tc>
        <w:tc>
          <w:tcPr>
            <w:tcW w:w="2070" w:type="dxa"/>
            <w:tcBorders>
              <w:top w:val="nil"/>
              <w:right w:val="thinThickSmallGap" w:sz="24" w:space="0" w:color="auto"/>
            </w:tcBorders>
          </w:tcPr>
          <w:p w:rsidR="00CE2E1C" w:rsidRPr="00CE2E1C" w:rsidRDefault="00CE2E1C" w:rsidP="005D220A">
            <w:pPr>
              <w:jc w:val="center"/>
              <w:rPr>
                <w:rFonts w:ascii="Arial" w:hAnsi="Arial" w:cs="Arial"/>
              </w:rPr>
            </w:pPr>
          </w:p>
        </w:tc>
        <w:tc>
          <w:tcPr>
            <w:tcW w:w="2250" w:type="dxa"/>
            <w:tcBorders>
              <w:top w:val="single" w:sz="4" w:space="0" w:color="auto"/>
              <w:right w:val="single" w:sz="4" w:space="0" w:color="auto"/>
            </w:tcBorders>
            <w:vAlign w:val="bottom"/>
          </w:tcPr>
          <w:p w:rsidR="00CE2E1C" w:rsidRPr="00CE2E1C" w:rsidRDefault="00CE2E1C" w:rsidP="005D220A">
            <w:pPr>
              <w:jc w:val="center"/>
              <w:rPr>
                <w:rFonts w:ascii="Arial" w:hAnsi="Arial" w:cs="Arial"/>
              </w:rPr>
            </w:pPr>
            <w:r w:rsidRPr="00CE2E1C">
              <w:rPr>
                <w:rFonts w:ascii="Arial" w:hAnsi="Arial" w:cs="Arial"/>
              </w:rPr>
              <w:t>Outcome</w:t>
            </w:r>
          </w:p>
          <w:p w:rsidR="00CE2E1C" w:rsidRPr="00CE2E1C" w:rsidRDefault="00CE2E1C" w:rsidP="005D220A">
            <w:pPr>
              <w:jc w:val="center"/>
              <w:rPr>
                <w:rFonts w:ascii="Arial" w:hAnsi="Arial" w:cs="Arial"/>
              </w:rPr>
            </w:pPr>
            <w:r w:rsidRPr="00CE2E1C">
              <w:rPr>
                <w:rFonts w:ascii="Arial" w:hAnsi="Arial" w:cs="Arial"/>
              </w:rPr>
              <w:t>%</w:t>
            </w:r>
          </w:p>
        </w:tc>
      </w:tr>
      <w:tr w:rsidR="00CE2E1C" w:rsidRPr="00CE2E1C" w:rsidTr="005D220A">
        <w:trPr>
          <w:trHeight w:val="558"/>
        </w:trPr>
        <w:tc>
          <w:tcPr>
            <w:tcW w:w="2700" w:type="dxa"/>
            <w:vMerge w:val="restart"/>
          </w:tcPr>
          <w:p w:rsidR="00CE2E1C" w:rsidRPr="00CE2E1C" w:rsidRDefault="00CE2E1C" w:rsidP="005D220A">
            <w:pPr>
              <w:rPr>
                <w:rFonts w:ascii="Arial" w:hAnsi="Arial" w:cs="Arial"/>
                <w:sz w:val="20"/>
                <w:szCs w:val="20"/>
              </w:rPr>
            </w:pPr>
          </w:p>
        </w:tc>
        <w:tc>
          <w:tcPr>
            <w:tcW w:w="2610" w:type="dxa"/>
            <w:vMerge w:val="restart"/>
            <w:tcBorders>
              <w:right w:val="single" w:sz="4" w:space="0" w:color="auto"/>
            </w:tcBorders>
          </w:tcPr>
          <w:p w:rsidR="00CE2E1C" w:rsidRPr="00CE2E1C" w:rsidRDefault="00CE2E1C" w:rsidP="005D220A">
            <w:pPr>
              <w:rPr>
                <w:rFonts w:ascii="Arial" w:hAnsi="Arial" w:cs="Arial"/>
                <w:sz w:val="20"/>
                <w:szCs w:val="20"/>
              </w:rPr>
            </w:pPr>
          </w:p>
        </w:tc>
        <w:tc>
          <w:tcPr>
            <w:tcW w:w="1440" w:type="dxa"/>
            <w:tcBorders>
              <w:left w:val="single" w:sz="4" w:space="0" w:color="auto"/>
              <w:right w:val="single" w:sz="4" w:space="0" w:color="auto"/>
            </w:tcBorders>
          </w:tcPr>
          <w:p w:rsidR="00CE2E1C" w:rsidRPr="00CE2E1C" w:rsidRDefault="00CE2E1C" w:rsidP="005D220A">
            <w:pPr>
              <w:jc w:val="center"/>
              <w:rPr>
                <w:rFonts w:ascii="Arial" w:hAnsi="Arial" w:cs="Arial"/>
                <w:szCs w:val="20"/>
              </w:rPr>
            </w:pPr>
          </w:p>
        </w:tc>
        <w:tc>
          <w:tcPr>
            <w:tcW w:w="1440" w:type="dxa"/>
            <w:tcBorders>
              <w:left w:val="single" w:sz="4" w:space="0" w:color="auto"/>
              <w:right w:val="thinThickSmallGap" w:sz="24" w:space="0" w:color="auto"/>
            </w:tcBorders>
          </w:tcPr>
          <w:p w:rsidR="00CE2E1C" w:rsidRPr="00CE2E1C" w:rsidRDefault="00CE2E1C" w:rsidP="005D220A">
            <w:pPr>
              <w:rPr>
                <w:rFonts w:ascii="Arial" w:hAnsi="Arial" w:cs="Arial"/>
                <w:szCs w:val="20"/>
              </w:rPr>
            </w:pPr>
          </w:p>
        </w:tc>
        <w:tc>
          <w:tcPr>
            <w:tcW w:w="3060" w:type="dxa"/>
            <w:vMerge w:val="restart"/>
            <w:tcBorders>
              <w:left w:val="thinThickSmallGap" w:sz="24" w:space="0" w:color="auto"/>
            </w:tcBorders>
          </w:tcPr>
          <w:p w:rsidR="00CE2E1C" w:rsidRPr="00CE2E1C" w:rsidRDefault="00CE2E1C" w:rsidP="005D220A">
            <w:pPr>
              <w:rPr>
                <w:rFonts w:ascii="Arial" w:hAnsi="Arial" w:cs="Arial"/>
                <w:sz w:val="20"/>
                <w:szCs w:val="20"/>
              </w:rPr>
            </w:pPr>
          </w:p>
        </w:tc>
        <w:sdt>
          <w:sdtPr>
            <w:rPr>
              <w:rFonts w:ascii="Arial" w:hAnsi="Arial" w:cs="Arial"/>
              <w:i/>
              <w:szCs w:val="20"/>
            </w:rPr>
            <w:alias w:val="Survey Quarter"/>
            <w:tag w:val="Survey Quarter"/>
            <w:id w:val="1682854131"/>
            <w:placeholder>
              <w:docPart w:val="42D06BCE5C014B90B970EA9D9EBA5557"/>
            </w:placeholder>
            <w:dropDownList>
              <w:listItem w:displayText="Click Here" w:value="Click Here"/>
              <w:listItem w:displayText="Q1" w:value="Q1"/>
              <w:listItem w:displayText="Q2" w:value="Q2"/>
              <w:listItem w:displayText="Q3" w:value="Q3"/>
              <w:listItem w:displayText="Q4" w:value="Q4"/>
            </w:dropDownList>
          </w:sdtPr>
          <w:sdtEndPr/>
          <w:sdtContent>
            <w:tc>
              <w:tcPr>
                <w:tcW w:w="2070" w:type="dxa"/>
                <w:tcBorders>
                  <w:right w:val="thinThickSmallGap" w:sz="24" w:space="0" w:color="auto"/>
                </w:tcBorders>
              </w:tcPr>
              <w:p w:rsidR="00CE2E1C" w:rsidRPr="00CE2E1C" w:rsidRDefault="00CE2E1C" w:rsidP="005D220A">
                <w:pPr>
                  <w:jc w:val="center"/>
                  <w:rPr>
                    <w:rFonts w:ascii="Arial" w:hAnsi="Arial" w:cs="Arial"/>
                    <w:i/>
                    <w:szCs w:val="20"/>
                  </w:rPr>
                </w:pPr>
                <w:r w:rsidRPr="00CE2E1C">
                  <w:rPr>
                    <w:rFonts w:ascii="Arial" w:hAnsi="Arial" w:cs="Arial"/>
                    <w:i/>
                    <w:szCs w:val="20"/>
                  </w:rPr>
                  <w:t>Click Here</w:t>
                </w:r>
              </w:p>
            </w:tc>
          </w:sdtContent>
        </w:sdt>
        <w:tc>
          <w:tcPr>
            <w:tcW w:w="2250" w:type="dxa"/>
            <w:tcBorders>
              <w:right w:val="single" w:sz="4" w:space="0" w:color="auto"/>
            </w:tcBorders>
          </w:tcPr>
          <w:p w:rsidR="00CE2E1C" w:rsidRPr="00CE2E1C" w:rsidRDefault="00CE2E1C" w:rsidP="005D220A">
            <w:pPr>
              <w:jc w:val="center"/>
              <w:rPr>
                <w:rFonts w:ascii="Arial" w:hAnsi="Arial" w:cs="Arial"/>
                <w:szCs w:val="20"/>
              </w:rPr>
            </w:pPr>
          </w:p>
        </w:tc>
      </w:tr>
      <w:tr w:rsidR="00CE2E1C" w:rsidRPr="00CE2E1C" w:rsidTr="00CE2E1C">
        <w:trPr>
          <w:trHeight w:val="3788"/>
        </w:trPr>
        <w:tc>
          <w:tcPr>
            <w:tcW w:w="2700" w:type="dxa"/>
            <w:vMerge/>
          </w:tcPr>
          <w:p w:rsidR="00CE2E1C" w:rsidRPr="00CE2E1C" w:rsidRDefault="00CE2E1C" w:rsidP="005D220A">
            <w:pPr>
              <w:rPr>
                <w:rFonts w:ascii="Arial" w:hAnsi="Arial" w:cs="Arial"/>
                <w:sz w:val="20"/>
                <w:szCs w:val="20"/>
              </w:rPr>
            </w:pPr>
          </w:p>
        </w:tc>
        <w:tc>
          <w:tcPr>
            <w:tcW w:w="2610" w:type="dxa"/>
            <w:vMerge/>
            <w:tcBorders>
              <w:right w:val="single" w:sz="4" w:space="0" w:color="auto"/>
            </w:tcBorders>
          </w:tcPr>
          <w:p w:rsidR="00CE2E1C" w:rsidRPr="00CE2E1C" w:rsidRDefault="00CE2E1C" w:rsidP="005D220A">
            <w:pPr>
              <w:rPr>
                <w:rFonts w:ascii="Arial" w:hAnsi="Arial" w:cs="Arial"/>
                <w:sz w:val="20"/>
                <w:szCs w:val="20"/>
              </w:rPr>
            </w:pPr>
          </w:p>
        </w:tc>
        <w:tc>
          <w:tcPr>
            <w:tcW w:w="2880" w:type="dxa"/>
            <w:gridSpan w:val="2"/>
            <w:tcBorders>
              <w:left w:val="single" w:sz="4" w:space="0" w:color="auto"/>
              <w:right w:val="thinThickSmallGap" w:sz="24" w:space="0" w:color="auto"/>
            </w:tcBorders>
            <w:shd w:val="clear" w:color="auto" w:fill="BFBFBF" w:themeFill="background1" w:themeFillShade="BF"/>
          </w:tcPr>
          <w:p w:rsidR="00CE2E1C" w:rsidRPr="00CE2E1C" w:rsidRDefault="00CE2E1C" w:rsidP="005D220A">
            <w:pPr>
              <w:rPr>
                <w:rFonts w:ascii="Arial" w:hAnsi="Arial" w:cs="Arial"/>
                <w:sz w:val="20"/>
                <w:szCs w:val="20"/>
              </w:rPr>
            </w:pPr>
          </w:p>
        </w:tc>
        <w:tc>
          <w:tcPr>
            <w:tcW w:w="3060" w:type="dxa"/>
            <w:vMerge/>
            <w:tcBorders>
              <w:left w:val="thinThickSmallGap" w:sz="24" w:space="0" w:color="auto"/>
            </w:tcBorders>
          </w:tcPr>
          <w:p w:rsidR="00CE2E1C" w:rsidRPr="00CE2E1C" w:rsidRDefault="00CE2E1C" w:rsidP="005D220A">
            <w:pPr>
              <w:rPr>
                <w:rFonts w:ascii="Arial" w:hAnsi="Arial" w:cs="Arial"/>
                <w:sz w:val="20"/>
                <w:szCs w:val="20"/>
              </w:rPr>
            </w:pPr>
          </w:p>
        </w:tc>
        <w:tc>
          <w:tcPr>
            <w:tcW w:w="2070" w:type="dxa"/>
            <w:tcBorders>
              <w:right w:val="thinThickSmallGap" w:sz="24" w:space="0" w:color="auto"/>
            </w:tcBorders>
            <w:shd w:val="clear" w:color="auto" w:fill="BFBFBF" w:themeFill="background1" w:themeFillShade="BF"/>
          </w:tcPr>
          <w:p w:rsidR="00CE2E1C" w:rsidRPr="00CE2E1C" w:rsidRDefault="00CE2E1C" w:rsidP="005D220A">
            <w:pPr>
              <w:rPr>
                <w:rFonts w:ascii="Arial" w:hAnsi="Arial" w:cs="Arial"/>
                <w:sz w:val="20"/>
                <w:szCs w:val="20"/>
              </w:rPr>
            </w:pPr>
          </w:p>
        </w:tc>
        <w:tc>
          <w:tcPr>
            <w:tcW w:w="2250" w:type="dxa"/>
            <w:tcBorders>
              <w:right w:val="single" w:sz="4" w:space="0" w:color="auto"/>
            </w:tcBorders>
            <w:shd w:val="clear" w:color="auto" w:fill="BFBFBF" w:themeFill="background1" w:themeFillShade="BF"/>
          </w:tcPr>
          <w:p w:rsidR="00CE2E1C" w:rsidRPr="00CE2E1C" w:rsidRDefault="00CE2E1C" w:rsidP="005D220A">
            <w:pPr>
              <w:jc w:val="center"/>
              <w:rPr>
                <w:rFonts w:ascii="Arial" w:hAnsi="Arial" w:cs="Arial"/>
                <w:sz w:val="20"/>
                <w:szCs w:val="20"/>
              </w:rPr>
            </w:pPr>
          </w:p>
        </w:tc>
      </w:tr>
    </w:tbl>
    <w:p w:rsidR="00445A34" w:rsidRPr="00CE2E1C" w:rsidRDefault="00445A34" w:rsidP="00C6140E">
      <w:pPr>
        <w:rPr>
          <w:rFonts w:ascii="Arial" w:hAnsi="Arial" w:cs="Arial"/>
          <w:sz w:val="22"/>
          <w:szCs w:val="22"/>
        </w:rPr>
      </w:pPr>
    </w:p>
    <w:sectPr w:rsidR="00445A34" w:rsidRPr="00CE2E1C" w:rsidSect="00CE2E1C">
      <w:headerReference w:type="default" r:id="rId18"/>
      <w:footerReference w:type="default" r:id="rId19"/>
      <w:pgSz w:w="15840" w:h="12240" w:orient="landscape" w:code="1"/>
      <w:pgMar w:top="288" w:right="720" w:bottom="432" w:left="720" w:header="576" w:footer="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2FC" w:rsidRDefault="006F42FC">
      <w:r>
        <w:separator/>
      </w:r>
    </w:p>
  </w:endnote>
  <w:endnote w:type="continuationSeparator" w:id="0">
    <w:p w:rsidR="006F42FC" w:rsidRDefault="006F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LTStd-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CC" w:rsidRDefault="00533B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3BCC" w:rsidRDefault="00533B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CC" w:rsidRDefault="00533BCC" w:rsidP="00282820">
    <w:pPr>
      <w:pStyle w:val="Footer"/>
      <w:tabs>
        <w:tab w:val="right" w:pos="10800"/>
      </w:tabs>
      <w:rPr>
        <w:rFonts w:ascii="Calibri" w:hAnsi="Calibri" w:cs="Calibri"/>
        <w:sz w:val="18"/>
        <w:szCs w:val="18"/>
      </w:rPr>
    </w:pPr>
  </w:p>
  <w:p w:rsidR="00533BCC" w:rsidRPr="001F6B67" w:rsidRDefault="00597663" w:rsidP="007438B4">
    <w:pPr>
      <w:pStyle w:val="Footer"/>
      <w:tabs>
        <w:tab w:val="clear" w:pos="4320"/>
        <w:tab w:val="clear" w:pos="8640"/>
      </w:tabs>
      <w:ind w:right="360"/>
      <w:rPr>
        <w:rFonts w:ascii="Calibri" w:hAnsi="Calibri" w:cs="Calibri"/>
        <w:i/>
        <w:sz w:val="16"/>
        <w:szCs w:val="16"/>
      </w:rPr>
    </w:pPr>
    <w:r w:rsidRPr="00597663">
      <w:rPr>
        <w:rFonts w:ascii="Calibri" w:hAnsi="Calibri" w:cs="Calibri"/>
        <w:i/>
        <w:iCs/>
        <w:sz w:val="20"/>
        <w:szCs w:val="20"/>
      </w:rPr>
      <w:t>Customer_Satisfaction_</w:t>
    </w:r>
    <w:r>
      <w:rPr>
        <w:rFonts w:ascii="Calibri" w:hAnsi="Calibri" w:cs="Calibri"/>
        <w:i/>
        <w:iCs/>
        <w:sz w:val="20"/>
        <w:szCs w:val="20"/>
      </w:rPr>
      <w:t>Survey_</w:t>
    </w:r>
    <w:r w:rsidRPr="00597663">
      <w:rPr>
        <w:rFonts w:ascii="Calibri" w:hAnsi="Calibri" w:cs="Calibri"/>
        <w:i/>
        <w:iCs/>
        <w:sz w:val="20"/>
        <w:szCs w:val="20"/>
      </w:rPr>
      <w:t>Policy_FINAL_2017.</w:t>
    </w:r>
    <w:r>
      <w:rPr>
        <w:rFonts w:ascii="Calibri" w:hAnsi="Calibri" w:cs="Calibri"/>
        <w:i/>
        <w:iCs/>
        <w:sz w:val="20"/>
        <w:szCs w:val="20"/>
      </w:rPr>
      <w:t>08.14</w:t>
    </w:r>
    <w:r w:rsidRPr="00597663">
      <w:rPr>
        <w:rFonts w:ascii="Calibri" w:hAnsi="Calibri" w:cs="Calibri"/>
        <w:i/>
        <w:iCs/>
        <w:sz w:val="20"/>
        <w:szCs w:val="20"/>
      </w:rPr>
      <w:t>.docx</w:t>
    </w:r>
    <w:r w:rsidR="00533BCC">
      <w:rPr>
        <w:rFonts w:ascii="Calibri" w:hAnsi="Calibri" w:cs="Calibri"/>
        <w:i/>
        <w:sz w:val="20"/>
        <w:szCs w:val="20"/>
      </w:rPr>
      <w:tab/>
    </w:r>
    <w:r w:rsidR="00D86293">
      <w:rPr>
        <w:rFonts w:ascii="Calibri" w:hAnsi="Calibri" w:cs="Calibri"/>
        <w:i/>
        <w:sz w:val="20"/>
        <w:szCs w:val="20"/>
      </w:rPr>
      <w:tab/>
    </w:r>
    <w:r w:rsidR="007C3FC0">
      <w:rPr>
        <w:rFonts w:ascii="Calibri" w:hAnsi="Calibri" w:cs="Calibri"/>
        <w:i/>
        <w:sz w:val="20"/>
        <w:szCs w:val="20"/>
      </w:rPr>
      <w:tab/>
    </w:r>
    <w:r w:rsidR="00533BCC" w:rsidRPr="001F6B67">
      <w:rPr>
        <w:rFonts w:ascii="Calibri" w:hAnsi="Calibri" w:cs="Calibri"/>
        <w:i/>
        <w:sz w:val="20"/>
        <w:szCs w:val="20"/>
      </w:rPr>
      <w:t xml:space="preserve">Rev </w:t>
    </w:r>
    <w:r>
      <w:rPr>
        <w:rFonts w:ascii="Calibri" w:hAnsi="Calibri" w:cs="Calibri"/>
        <w:i/>
        <w:sz w:val="20"/>
        <w:szCs w:val="20"/>
      </w:rPr>
      <w:t>8/14</w:t>
    </w:r>
    <w:r w:rsidR="00CA722D">
      <w:rPr>
        <w:rFonts w:ascii="Calibri" w:hAnsi="Calibri" w:cs="Calibri"/>
        <w:i/>
        <w:sz w:val="20"/>
        <w:szCs w:val="20"/>
      </w:rPr>
      <w:t>/17</w:t>
    </w:r>
    <w:r w:rsidR="00C92597">
      <w:rPr>
        <w:rFonts w:ascii="Calibri" w:hAnsi="Calibri" w:cs="Calibri"/>
        <w:i/>
        <w:sz w:val="20"/>
        <w:szCs w:val="20"/>
      </w:rPr>
      <w:t xml:space="preserve">     </w:t>
    </w:r>
    <w:r w:rsidR="00C92597">
      <w:rPr>
        <w:rFonts w:ascii="Calibri" w:hAnsi="Calibri" w:cs="Calibri"/>
        <w:i/>
        <w:sz w:val="20"/>
        <w:szCs w:val="20"/>
      </w:rPr>
      <w:tab/>
    </w:r>
    <w:r w:rsidR="00533BCC">
      <w:rPr>
        <w:rFonts w:ascii="Calibri" w:hAnsi="Calibri" w:cs="Calibri"/>
        <w:i/>
        <w:sz w:val="20"/>
        <w:szCs w:val="20"/>
      </w:rPr>
      <w:tab/>
    </w:r>
    <w:proofErr w:type="spellStart"/>
    <w:r w:rsidR="00533BCC" w:rsidRPr="001F6B67">
      <w:rPr>
        <w:rFonts w:ascii="Calibri" w:hAnsi="Calibri" w:cs="Calibri"/>
        <w:i/>
        <w:sz w:val="20"/>
        <w:szCs w:val="20"/>
      </w:rPr>
      <w:t>Pg</w:t>
    </w:r>
    <w:proofErr w:type="spellEnd"/>
    <w:r w:rsidR="00533BCC" w:rsidRPr="001F6B67">
      <w:rPr>
        <w:rFonts w:ascii="Calibri" w:hAnsi="Calibri" w:cs="Calibri"/>
        <w:i/>
        <w:sz w:val="20"/>
        <w:szCs w:val="20"/>
      </w:rPr>
      <w:t xml:space="preserve"> </w:t>
    </w:r>
    <w:r w:rsidR="00533BCC" w:rsidRPr="001F6B67">
      <w:rPr>
        <w:rStyle w:val="PageNumber"/>
        <w:rFonts w:ascii="Calibri" w:hAnsi="Calibri" w:cs="Calibri"/>
        <w:i/>
        <w:sz w:val="20"/>
        <w:szCs w:val="20"/>
      </w:rPr>
      <w:fldChar w:fldCharType="begin"/>
    </w:r>
    <w:r w:rsidR="00533BCC" w:rsidRPr="001F6B67">
      <w:rPr>
        <w:rStyle w:val="PageNumber"/>
        <w:rFonts w:ascii="Calibri" w:hAnsi="Calibri" w:cs="Calibri"/>
        <w:i/>
        <w:sz w:val="20"/>
        <w:szCs w:val="20"/>
      </w:rPr>
      <w:instrText xml:space="preserve"> PAGE </w:instrText>
    </w:r>
    <w:r w:rsidR="00533BCC" w:rsidRPr="001F6B67">
      <w:rPr>
        <w:rStyle w:val="PageNumber"/>
        <w:rFonts w:ascii="Calibri" w:hAnsi="Calibri" w:cs="Calibri"/>
        <w:i/>
        <w:sz w:val="20"/>
        <w:szCs w:val="20"/>
      </w:rPr>
      <w:fldChar w:fldCharType="separate"/>
    </w:r>
    <w:r w:rsidR="007F758A">
      <w:rPr>
        <w:rStyle w:val="PageNumber"/>
        <w:rFonts w:ascii="Calibri" w:hAnsi="Calibri" w:cs="Calibri"/>
        <w:i/>
        <w:noProof/>
        <w:sz w:val="20"/>
        <w:szCs w:val="20"/>
      </w:rPr>
      <w:t>1</w:t>
    </w:r>
    <w:r w:rsidR="00533BCC" w:rsidRPr="001F6B67">
      <w:rPr>
        <w:rStyle w:val="PageNumber"/>
        <w:rFonts w:ascii="Calibri" w:hAnsi="Calibri" w:cs="Calibri"/>
        <w:i/>
        <w:sz w:val="20"/>
        <w:szCs w:val="20"/>
      </w:rPr>
      <w:fldChar w:fldCharType="end"/>
    </w:r>
    <w:r w:rsidR="00533BCC" w:rsidRPr="001F6B67">
      <w:rPr>
        <w:rStyle w:val="PageNumber"/>
        <w:rFonts w:ascii="Calibri" w:hAnsi="Calibri" w:cs="Calibri"/>
        <w:i/>
        <w:sz w:val="20"/>
        <w:szCs w:val="20"/>
      </w:rPr>
      <w:t xml:space="preserve"> of </w:t>
    </w:r>
    <w:r w:rsidR="00533BCC" w:rsidRPr="001F6B67">
      <w:rPr>
        <w:rStyle w:val="PageNumber"/>
        <w:rFonts w:ascii="Calibri" w:hAnsi="Calibri" w:cs="Calibri"/>
        <w:i/>
        <w:sz w:val="20"/>
        <w:szCs w:val="20"/>
      </w:rPr>
      <w:fldChar w:fldCharType="begin"/>
    </w:r>
    <w:r w:rsidR="00533BCC" w:rsidRPr="001F6B67">
      <w:rPr>
        <w:rStyle w:val="PageNumber"/>
        <w:rFonts w:ascii="Calibri" w:hAnsi="Calibri" w:cs="Calibri"/>
        <w:i/>
        <w:sz w:val="20"/>
        <w:szCs w:val="20"/>
      </w:rPr>
      <w:instrText xml:space="preserve"> NUMPAGES </w:instrText>
    </w:r>
    <w:r w:rsidR="00533BCC" w:rsidRPr="001F6B67">
      <w:rPr>
        <w:rStyle w:val="PageNumber"/>
        <w:rFonts w:ascii="Calibri" w:hAnsi="Calibri" w:cs="Calibri"/>
        <w:i/>
        <w:sz w:val="20"/>
        <w:szCs w:val="20"/>
      </w:rPr>
      <w:fldChar w:fldCharType="separate"/>
    </w:r>
    <w:r w:rsidR="007F758A">
      <w:rPr>
        <w:rStyle w:val="PageNumber"/>
        <w:rFonts w:ascii="Calibri" w:hAnsi="Calibri" w:cs="Calibri"/>
        <w:i/>
        <w:noProof/>
        <w:sz w:val="20"/>
        <w:szCs w:val="20"/>
      </w:rPr>
      <w:t>8</w:t>
    </w:r>
    <w:r w:rsidR="00533BCC" w:rsidRPr="001F6B67">
      <w:rPr>
        <w:rStyle w:val="PageNumber"/>
        <w:rFonts w:ascii="Calibri" w:hAnsi="Calibri" w:cs="Calibri"/>
        <w:i/>
        <w:sz w:val="20"/>
        <w:szCs w:val="20"/>
      </w:rPr>
      <w:fldChar w:fldCharType="end"/>
    </w:r>
  </w:p>
  <w:p w:rsidR="00533BCC" w:rsidRPr="00D8224E" w:rsidRDefault="00533BCC" w:rsidP="00D8224E">
    <w:pPr>
      <w:pStyle w:val="Footer"/>
      <w:tabs>
        <w:tab w:val="clear" w:pos="4320"/>
        <w:tab w:val="clear" w:pos="8640"/>
        <w:tab w:val="left" w:pos="9900"/>
      </w:tabs>
      <w:rPr>
        <w:rFonts w:ascii="Calibri" w:hAnsi="Calibri" w:cs="Calibri"/>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C0" w:rsidRDefault="007C3FC0" w:rsidP="00282820">
    <w:pPr>
      <w:pStyle w:val="Footer"/>
      <w:tabs>
        <w:tab w:val="right" w:pos="10800"/>
      </w:tabs>
      <w:rPr>
        <w:rFonts w:ascii="Calibri" w:hAnsi="Calibri" w:cs="Calibri"/>
        <w:sz w:val="18"/>
        <w:szCs w:val="18"/>
      </w:rPr>
    </w:pPr>
  </w:p>
  <w:p w:rsidR="007C3FC0" w:rsidRPr="001F6B67" w:rsidRDefault="007C3FC0" w:rsidP="007438B4">
    <w:pPr>
      <w:pStyle w:val="Footer"/>
      <w:tabs>
        <w:tab w:val="clear" w:pos="4320"/>
        <w:tab w:val="clear" w:pos="8640"/>
      </w:tabs>
      <w:ind w:right="360"/>
      <w:rPr>
        <w:rFonts w:ascii="Calibri" w:hAnsi="Calibri" w:cs="Calibri"/>
        <w:i/>
        <w:sz w:val="16"/>
        <w:szCs w:val="16"/>
      </w:rPr>
    </w:pPr>
    <w:r>
      <w:rPr>
        <w:rFonts w:ascii="Calibri" w:hAnsi="Calibri" w:cs="Calibri"/>
        <w:i/>
        <w:iCs/>
        <w:sz w:val="20"/>
        <w:szCs w:val="20"/>
      </w:rPr>
      <w:t>Appendix_</w:t>
    </w:r>
    <w:r w:rsidR="007F758A">
      <w:rPr>
        <w:rFonts w:ascii="Calibri" w:hAnsi="Calibri" w:cs="Calibri"/>
        <w:i/>
        <w:iCs/>
        <w:sz w:val="20"/>
        <w:szCs w:val="20"/>
      </w:rPr>
      <w:t>C</w:t>
    </w:r>
    <w:r>
      <w:rPr>
        <w:rFonts w:ascii="Calibri" w:hAnsi="Calibri" w:cs="Calibri"/>
        <w:i/>
        <w:iCs/>
        <w:sz w:val="20"/>
        <w:szCs w:val="20"/>
      </w:rPr>
      <w:t>_CSS_Action_Plan_20</w:t>
    </w:r>
    <w:r w:rsidRPr="00597663">
      <w:rPr>
        <w:rFonts w:ascii="Calibri" w:hAnsi="Calibri" w:cs="Calibri"/>
        <w:i/>
        <w:iCs/>
        <w:sz w:val="20"/>
        <w:szCs w:val="20"/>
      </w:rPr>
      <w:t>17.</w:t>
    </w:r>
    <w:r>
      <w:rPr>
        <w:rFonts w:ascii="Calibri" w:hAnsi="Calibri" w:cs="Calibri"/>
        <w:i/>
        <w:iCs/>
        <w:sz w:val="20"/>
        <w:szCs w:val="20"/>
      </w:rPr>
      <w:t>08.14</w:t>
    </w:r>
    <w:r w:rsidRPr="00597663">
      <w:rPr>
        <w:rFonts w:ascii="Calibri" w:hAnsi="Calibri" w:cs="Calibri"/>
        <w:i/>
        <w:iCs/>
        <w:sz w:val="20"/>
        <w:szCs w:val="20"/>
      </w:rPr>
      <w:t>.docx</w:t>
    </w:r>
    <w:r>
      <w:rPr>
        <w:rFonts w:ascii="Calibri" w:hAnsi="Calibri" w:cs="Calibri"/>
        <w:i/>
        <w:sz w:val="20"/>
        <w:szCs w:val="20"/>
      </w:rPr>
      <w:tab/>
    </w:r>
    <w:r>
      <w:rPr>
        <w:rFonts w:ascii="Calibri" w:hAnsi="Calibri" w:cs="Calibri"/>
        <w:i/>
        <w:sz w:val="20"/>
        <w:szCs w:val="20"/>
      </w:rPr>
      <w:tab/>
    </w:r>
    <w:r>
      <w:rPr>
        <w:rFonts w:ascii="Calibri" w:hAnsi="Calibri" w:cs="Calibri"/>
        <w:i/>
        <w:sz w:val="20"/>
        <w:szCs w:val="20"/>
      </w:rPr>
      <w:tab/>
    </w:r>
    <w:r>
      <w:rPr>
        <w:rFonts w:ascii="Calibri" w:hAnsi="Calibri" w:cs="Calibri"/>
        <w:i/>
        <w:sz w:val="20"/>
        <w:szCs w:val="20"/>
      </w:rPr>
      <w:tab/>
    </w:r>
    <w:r>
      <w:rPr>
        <w:rFonts w:ascii="Calibri" w:hAnsi="Calibri" w:cs="Calibri"/>
        <w:i/>
        <w:sz w:val="20"/>
        <w:szCs w:val="20"/>
      </w:rPr>
      <w:tab/>
    </w:r>
    <w:r>
      <w:rPr>
        <w:rFonts w:ascii="Calibri" w:hAnsi="Calibri" w:cs="Calibri"/>
        <w:i/>
        <w:sz w:val="20"/>
        <w:szCs w:val="20"/>
      </w:rPr>
      <w:tab/>
    </w:r>
    <w:r>
      <w:rPr>
        <w:rFonts w:ascii="Calibri" w:hAnsi="Calibri" w:cs="Calibri"/>
        <w:i/>
        <w:sz w:val="20"/>
        <w:szCs w:val="20"/>
      </w:rPr>
      <w:tab/>
    </w:r>
    <w:r>
      <w:rPr>
        <w:rFonts w:ascii="Calibri" w:hAnsi="Calibri" w:cs="Calibri"/>
        <w:i/>
        <w:sz w:val="20"/>
        <w:szCs w:val="20"/>
      </w:rPr>
      <w:tab/>
    </w:r>
    <w:r>
      <w:rPr>
        <w:rFonts w:ascii="Calibri" w:hAnsi="Calibri" w:cs="Calibri"/>
        <w:i/>
        <w:sz w:val="20"/>
        <w:szCs w:val="20"/>
      </w:rPr>
      <w:tab/>
    </w:r>
    <w:r>
      <w:rPr>
        <w:rFonts w:ascii="Calibri" w:hAnsi="Calibri" w:cs="Calibri"/>
        <w:i/>
        <w:sz w:val="20"/>
        <w:szCs w:val="20"/>
      </w:rPr>
      <w:tab/>
    </w:r>
    <w:r>
      <w:rPr>
        <w:rFonts w:ascii="Calibri" w:hAnsi="Calibri" w:cs="Calibri"/>
        <w:i/>
        <w:sz w:val="20"/>
        <w:szCs w:val="20"/>
      </w:rPr>
      <w:tab/>
    </w:r>
    <w:r w:rsidRPr="001F6B67">
      <w:rPr>
        <w:rFonts w:ascii="Calibri" w:hAnsi="Calibri" w:cs="Calibri"/>
        <w:i/>
        <w:sz w:val="20"/>
        <w:szCs w:val="20"/>
      </w:rPr>
      <w:t xml:space="preserve">Rev </w:t>
    </w:r>
    <w:r>
      <w:rPr>
        <w:rFonts w:ascii="Calibri" w:hAnsi="Calibri" w:cs="Calibri"/>
        <w:i/>
        <w:sz w:val="20"/>
        <w:szCs w:val="20"/>
      </w:rPr>
      <w:t xml:space="preserve">8/14/17     </w:t>
    </w:r>
  </w:p>
  <w:p w:rsidR="007C3FC0" w:rsidRPr="00D8224E" w:rsidRDefault="007C3FC0" w:rsidP="00D8224E">
    <w:pPr>
      <w:pStyle w:val="Footer"/>
      <w:tabs>
        <w:tab w:val="clear" w:pos="4320"/>
        <w:tab w:val="clear" w:pos="8640"/>
        <w:tab w:val="left" w:pos="9900"/>
      </w:tabs>
      <w:rPr>
        <w:rFonts w:ascii="Calibri" w:hAnsi="Calibri" w:cs="Calibri"/>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2FC" w:rsidRDefault="006F42FC">
      <w:r>
        <w:separator/>
      </w:r>
    </w:p>
  </w:footnote>
  <w:footnote w:type="continuationSeparator" w:id="0">
    <w:p w:rsidR="006F42FC" w:rsidRDefault="006F4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CC" w:rsidRDefault="00CA722D" w:rsidP="000C3B20">
    <w:pPr>
      <w:pStyle w:val="Header"/>
      <w:jc w:val="right"/>
      <w:rPr>
        <w:rFonts w:ascii="Arial" w:hAnsi="Arial" w:cs="Arial"/>
        <w:i/>
        <w:sz w:val="20"/>
        <w:szCs w:val="20"/>
      </w:rPr>
    </w:pPr>
    <w:r>
      <w:rPr>
        <w:rFonts w:ascii="Arial" w:hAnsi="Arial" w:cs="Arial"/>
        <w:i/>
        <w:noProof/>
        <w:sz w:val="20"/>
        <w:szCs w:val="20"/>
      </w:rPr>
      <w:drawing>
        <wp:anchor distT="0" distB="0" distL="114300" distR="114300" simplePos="0" relativeHeight="251658752" behindDoc="1" locked="0" layoutInCell="1" allowOverlap="1" wp14:anchorId="186DD41A" wp14:editId="486EB9D8">
          <wp:simplePos x="0" y="0"/>
          <wp:positionH relativeFrom="column">
            <wp:posOffset>-29210</wp:posOffset>
          </wp:positionH>
          <wp:positionV relativeFrom="paragraph">
            <wp:posOffset>-64135</wp:posOffset>
          </wp:positionV>
          <wp:extent cx="1383665" cy="614045"/>
          <wp:effectExtent l="0" t="0" r="6985" b="0"/>
          <wp:wrapTight wrapText="bothSides">
            <wp:wrapPolygon edited="0">
              <wp:start x="0" y="0"/>
              <wp:lineTo x="0" y="20774"/>
              <wp:lineTo x="21412" y="20774"/>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Logo_AJG_Color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3665" cy="614045"/>
                  </a:xfrm>
                  <a:prstGeom prst="rect">
                    <a:avLst/>
                  </a:prstGeom>
                </pic:spPr>
              </pic:pic>
            </a:graphicData>
          </a:graphic>
          <wp14:sizeRelH relativeFrom="page">
            <wp14:pctWidth>0</wp14:pctWidth>
          </wp14:sizeRelH>
          <wp14:sizeRelV relativeFrom="page">
            <wp14:pctHeight>0</wp14:pctHeight>
          </wp14:sizeRelV>
        </wp:anchor>
      </w:drawing>
    </w:r>
  </w:p>
  <w:p w:rsidR="00533BCC" w:rsidRDefault="00533BCC" w:rsidP="000C3B20">
    <w:pPr>
      <w:pStyle w:val="Header"/>
      <w:jc w:val="right"/>
      <w:rPr>
        <w:rFonts w:ascii="Arial" w:hAnsi="Arial" w:cs="Arial"/>
        <w:i/>
        <w:sz w:val="20"/>
        <w:szCs w:val="20"/>
      </w:rPr>
    </w:pPr>
    <w:smartTag w:uri="urn:schemas-microsoft-com:office:smarttags" w:element="City">
      <w:smartTag w:uri="urn:schemas-microsoft-com:office:smarttags" w:element="place">
        <w:r w:rsidRPr="00542165">
          <w:rPr>
            <w:rFonts w:ascii="Arial" w:hAnsi="Arial" w:cs="Arial"/>
            <w:i/>
            <w:sz w:val="20"/>
            <w:szCs w:val="20"/>
          </w:rPr>
          <w:t>Columbus</w:t>
        </w:r>
      </w:smartTag>
    </w:smartTag>
    <w:r w:rsidRPr="00542165">
      <w:rPr>
        <w:rFonts w:ascii="Arial" w:hAnsi="Arial" w:cs="Arial"/>
        <w:i/>
        <w:sz w:val="20"/>
        <w:szCs w:val="20"/>
      </w:rPr>
      <w:t xml:space="preserve"> Public Health</w:t>
    </w:r>
  </w:p>
  <w:p w:rsidR="00533BCC" w:rsidRDefault="00535AAE" w:rsidP="000C3B20">
    <w:pPr>
      <w:pStyle w:val="Header"/>
      <w:jc w:val="right"/>
      <w:rPr>
        <w:rFonts w:ascii="Arial" w:hAnsi="Arial" w:cs="Arial"/>
        <w:b/>
        <w:i/>
        <w:color w:val="FF0000"/>
        <w:sz w:val="20"/>
        <w:szCs w:val="20"/>
      </w:rPr>
    </w:pPr>
    <w:r>
      <w:rPr>
        <w:rFonts w:ascii="Arial" w:hAnsi="Arial" w:cs="Arial"/>
        <w:b/>
        <w:i/>
        <w:color w:val="FF0000"/>
        <w:sz w:val="20"/>
        <w:szCs w:val="20"/>
      </w:rPr>
      <w:t>FINAL</w:t>
    </w:r>
  </w:p>
  <w:p w:rsidR="00533BCC" w:rsidRPr="001F6B67" w:rsidRDefault="00533BCC" w:rsidP="000C3B20">
    <w:pPr>
      <w:pStyle w:val="Header"/>
      <w:rPr>
        <w:rFonts w:ascii="Calibri" w:hAnsi="Calibri" w:cs="Calibri"/>
        <w:b/>
        <w:i/>
        <w:noProof/>
        <w:sz w:val="18"/>
        <w:szCs w:val="18"/>
      </w:rPr>
    </w:pPr>
    <w:r w:rsidRPr="00542165">
      <w:rPr>
        <w:rFonts w:ascii="Arial" w:hAnsi="Arial" w:cs="Arial"/>
        <w:i/>
        <w:sz w:val="20"/>
        <w:szCs w:val="20"/>
      </w:rPr>
      <w:t xml:space="preserve"> </w:t>
    </w:r>
  </w:p>
  <w:p w:rsidR="00533BCC" w:rsidRPr="007438B4" w:rsidRDefault="00533BCC" w:rsidP="007438B4">
    <w:pPr>
      <w:pStyle w:val="Header"/>
      <w:jc w:val="right"/>
      <w:rPr>
        <w:rFonts w:ascii="Calibri" w:hAnsi="Calibri" w:cs="Calibri"/>
        <w:i/>
        <w:noProof/>
        <w:sz w:val="18"/>
        <w:szCs w:val="18"/>
      </w:rPr>
    </w:pPr>
    <w:r w:rsidRPr="003C0BF9">
      <w:rPr>
        <w:rFonts w:ascii="Calibri" w:hAnsi="Calibri" w:cs="Calibri"/>
        <w:i/>
        <w:noProof/>
        <w:sz w:val="18"/>
        <w:szCs w:val="18"/>
      </w:rPr>
      <w:t xml:space="preserve"> </w:t>
    </w:r>
    <w:r w:rsidR="009673A7">
      <w:rPr>
        <w:noProof/>
      </w:rPr>
      <mc:AlternateContent>
        <mc:Choice Requires="wps">
          <w:drawing>
            <wp:anchor distT="4294967295" distB="4294967295" distL="114300" distR="114300" simplePos="0" relativeHeight="251656704" behindDoc="0" locked="0" layoutInCell="1" allowOverlap="1" wp14:anchorId="5ADC697C" wp14:editId="54C7A7F7">
              <wp:simplePos x="0" y="0"/>
              <wp:positionH relativeFrom="column">
                <wp:posOffset>-28575</wp:posOffset>
              </wp:positionH>
              <wp:positionV relativeFrom="paragraph">
                <wp:posOffset>106679</wp:posOffset>
              </wp:positionV>
              <wp:extent cx="6905625" cy="0"/>
              <wp:effectExtent l="0" t="0" r="952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line">
                        <a:avLst/>
                      </a:prstGeom>
                      <a:noFill/>
                      <a:ln w="254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8.4pt" to="54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Rt1FAIAACk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A+0wUqQD&#10;ibZCcTQNnemNKyCgUjsbaqNn9WK2mn53SOmqJerAI8PXi4G0LGQkb1LCxhnA3/dfNIMYcvQ6tunc&#10;2C5AQgPQOapxuavBzx5ROJwt0ulsMsWIDr6EFEOisc5/5rpDwSixBM4RmJy2zgcipBhCwj1Kb4SU&#10;UWypUF/iyTRP05jhtBQseEOcs4d9JS06EZiXxSx8sSzwPIZZfVQsorWcsPXN9kTIqw23SxXwoBbg&#10;c7OuA/FjkS7W8/U8H+WT2XqUp3U9+rSp8tFsk32c1h/qqqqzn4FalhetYIyrwG4Yziz/O/Fvz+Q6&#10;VvfxvPcheYseGwZkh38kHcUM+l0nYa/ZZWcHkWEeY/Dt7YSBf9yD/fjCV78AAAD//wMAUEsDBBQA&#10;BgAIAAAAIQD34qJz3QAAAAkBAAAPAAAAZHJzL2Rvd25yZXYueG1sTI9BT8JAEIXvJP6HzZh4g60g&#10;2NRuCTHRxHgggInXpTu2hd3Z2l1K+fcO8aDHee/lzfvy5eCs6LELjScF95MEBFLpTUOVgo/dyzgF&#10;EaImo60nVHDBAMviZpTrzPgzbbDfxkpwCYVMK6hjbDMpQ1mj02HiWyT2vnzndOSzq6Tp9JnLnZXT&#10;JFlIpxviD7Vu8bnG8rg9OQX2iG/ry7fv5+/pZziE2QEfX3dK3d0OqycQEYf4F4brfJ4OBW/a+xOZ&#10;IKyC8cOck6wvmODqJ+mM4fa/iixy+Z+g+AEAAP//AwBQSwECLQAUAAYACAAAACEAtoM4kv4AAADh&#10;AQAAEwAAAAAAAAAAAAAAAAAAAAAAW0NvbnRlbnRfVHlwZXNdLnhtbFBLAQItABQABgAIAAAAIQA4&#10;/SH/1gAAAJQBAAALAAAAAAAAAAAAAAAAAC8BAABfcmVscy8ucmVsc1BLAQItABQABgAIAAAAIQA9&#10;2Rt1FAIAACkEAAAOAAAAAAAAAAAAAAAAAC4CAABkcnMvZTJvRG9jLnhtbFBLAQItABQABgAIAAAA&#10;IQD34qJz3QAAAAkBAAAPAAAAAAAAAAAAAAAAAG4EAABkcnMvZG93bnJldi54bWxQSwUGAAAAAAQA&#10;BADzAAAAeAUAAAAA&#10;" strokecolor="#969696"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CC" w:rsidRDefault="009673A7">
    <w:pPr>
      <w:pStyle w:val="Header"/>
    </w:pPr>
    <w:r>
      <w:rPr>
        <w:noProof/>
      </w:rPr>
      <w:drawing>
        <wp:anchor distT="0" distB="0" distL="114300" distR="114300" simplePos="0" relativeHeight="251657728" behindDoc="0" locked="0" layoutInCell="1" allowOverlap="1" wp14:anchorId="0C8358E1" wp14:editId="25F56F48">
          <wp:simplePos x="0" y="0"/>
          <wp:positionH relativeFrom="column">
            <wp:posOffset>18415</wp:posOffset>
          </wp:positionH>
          <wp:positionV relativeFrom="paragraph">
            <wp:posOffset>-57150</wp:posOffset>
          </wp:positionV>
          <wp:extent cx="1530985" cy="299085"/>
          <wp:effectExtent l="0" t="0" r="0" b="5715"/>
          <wp:wrapNone/>
          <wp:docPr id="19" name="Picture 9" descr="Description: CPHCity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PHCitySeal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299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DF" w:rsidRPr="00CE2E1C" w:rsidRDefault="007C3FC0" w:rsidP="00F73F13">
    <w:pPr>
      <w:pStyle w:val="Header"/>
      <w:jc w:val="center"/>
      <w:rPr>
        <w:rFonts w:ascii="Arial" w:hAnsi="Arial" w:cs="Arial"/>
        <w:sz w:val="36"/>
      </w:rPr>
    </w:pPr>
    <w:r w:rsidRPr="00CE2E1C">
      <w:rPr>
        <w:rFonts w:ascii="Arial" w:hAnsi="Arial" w:cs="Arial"/>
        <w:noProof/>
        <w:sz w:val="36"/>
      </w:rPr>
      <w:drawing>
        <wp:anchor distT="0" distB="0" distL="114300" distR="114300" simplePos="0" relativeHeight="251662848" behindDoc="0" locked="0" layoutInCell="1" allowOverlap="1" wp14:anchorId="72F5CAEA" wp14:editId="5A767169">
          <wp:simplePos x="0" y="0"/>
          <wp:positionH relativeFrom="column">
            <wp:posOffset>8480425</wp:posOffset>
          </wp:positionH>
          <wp:positionV relativeFrom="paragraph">
            <wp:posOffset>-139580</wp:posOffset>
          </wp:positionV>
          <wp:extent cx="927735" cy="927735"/>
          <wp:effectExtent l="0" t="0" r="571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656_97685946123_1094441253_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7735" cy="927735"/>
                  </a:xfrm>
                  <a:prstGeom prst="rect">
                    <a:avLst/>
                  </a:prstGeom>
                </pic:spPr>
              </pic:pic>
            </a:graphicData>
          </a:graphic>
          <wp14:sizeRelH relativeFrom="margin">
            <wp14:pctWidth>0</wp14:pctWidth>
          </wp14:sizeRelH>
          <wp14:sizeRelV relativeFrom="margin">
            <wp14:pctHeight>0</wp14:pctHeight>
          </wp14:sizeRelV>
        </wp:anchor>
      </w:drawing>
    </w:r>
    <w:r w:rsidRPr="00CE2E1C">
      <w:rPr>
        <w:rFonts w:ascii="Arial" w:hAnsi="Arial" w:cs="Arial"/>
        <w:sz w:val="36"/>
      </w:rPr>
      <w:t>ACTION PLAN</w:t>
    </w:r>
    <w:r w:rsidRPr="00CE2E1C">
      <w:rPr>
        <w:rFonts w:ascii="Arial" w:hAnsi="Arial" w:cs="Arial"/>
        <w:noProof/>
        <w:sz w:val="36"/>
      </w:rPr>
      <w:t xml:space="preserve">                     </w:t>
    </w:r>
  </w:p>
  <w:p w:rsidR="00EF3DDF" w:rsidRPr="00CE2E1C" w:rsidRDefault="007C3FC0" w:rsidP="00F73F13">
    <w:pPr>
      <w:pStyle w:val="Header"/>
      <w:jc w:val="center"/>
      <w:rPr>
        <w:rFonts w:ascii="Arial" w:hAnsi="Arial" w:cs="Arial"/>
        <w:sz w:val="36"/>
      </w:rPr>
    </w:pPr>
    <w:r w:rsidRPr="00CE2E1C">
      <w:rPr>
        <w:rFonts w:ascii="Arial" w:hAnsi="Arial" w:cs="Arial"/>
        <w:sz w:val="36"/>
      </w:rPr>
      <w:t>Customer Satisfaction Survey</w:t>
    </w:r>
  </w:p>
  <w:p w:rsidR="00EF3DDF" w:rsidRDefault="007F758A" w:rsidP="00F73F13">
    <w:pPr>
      <w:pStyle w:val="Header"/>
      <w:jc w:val="center"/>
    </w:pPr>
  </w:p>
  <w:p w:rsidR="007B7098" w:rsidRDefault="007C3FC0" w:rsidP="00F73F13">
    <w:pPr>
      <w:pStyle w:val="Header"/>
      <w:ind w:firstLine="2970"/>
    </w:pPr>
    <w:r>
      <w:t xml:space="preserve">                                    </w: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DAD"/>
    <w:multiLevelType w:val="hybridMultilevel"/>
    <w:tmpl w:val="AAFE46A2"/>
    <w:lvl w:ilvl="0" w:tplc="1864117A">
      <w:start w:val="1"/>
      <w:numFmt w:val="upperLetter"/>
      <w:pStyle w:val="Heading2"/>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8A6C4D"/>
    <w:multiLevelType w:val="hybridMultilevel"/>
    <w:tmpl w:val="0E6C9F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32B61"/>
    <w:multiLevelType w:val="hybridMultilevel"/>
    <w:tmpl w:val="DCD8D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3029E"/>
    <w:multiLevelType w:val="hybridMultilevel"/>
    <w:tmpl w:val="4AFAD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3170B"/>
    <w:multiLevelType w:val="hybridMultilevel"/>
    <w:tmpl w:val="4B568C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C7E81"/>
    <w:multiLevelType w:val="hybridMultilevel"/>
    <w:tmpl w:val="DBF28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42E34"/>
    <w:multiLevelType w:val="multilevel"/>
    <w:tmpl w:val="89F4E66E"/>
    <w:lvl w:ilvl="0">
      <w:start w:val="1"/>
      <w:numFmt w:val="upperRoman"/>
      <w:pStyle w:val="Heading1"/>
      <w:lvlText w:val="%1."/>
      <w:lvlJc w:val="left"/>
      <w:pPr>
        <w:ind w:left="0" w:firstLine="0"/>
      </w:pPr>
    </w:lvl>
    <w:lvl w:ilvl="1">
      <w:start w:val="1"/>
      <w:numFmt w:val="upperLetter"/>
      <w:lvlText w:val="%2."/>
      <w:lvlJc w:val="left"/>
      <w:pPr>
        <w:ind w:left="540" w:firstLine="0"/>
      </w:pPr>
      <w:rPr>
        <w:rFonts w:ascii="Calibri" w:hAnsi="Calibri" w:cs="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1FF360E7"/>
    <w:multiLevelType w:val="hybridMultilevel"/>
    <w:tmpl w:val="854659D0"/>
    <w:lvl w:ilvl="0" w:tplc="C160F85C">
      <w:start w:val="1"/>
      <w:numFmt w:val="decimal"/>
      <w:lvlText w:val="%1."/>
      <w:lvlJc w:val="right"/>
      <w:pPr>
        <w:ind w:left="720" w:hanging="360"/>
      </w:pPr>
      <w:rPr>
        <w:rFonts w:ascii="Calibri" w:hAnsi="Calibr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7F338D"/>
    <w:multiLevelType w:val="hybridMultilevel"/>
    <w:tmpl w:val="B16C22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493684"/>
    <w:multiLevelType w:val="hybridMultilevel"/>
    <w:tmpl w:val="4E6620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8756F4"/>
    <w:multiLevelType w:val="multilevel"/>
    <w:tmpl w:val="1F6845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pStyle w:val="Outline5"/>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2377243"/>
    <w:multiLevelType w:val="hybridMultilevel"/>
    <w:tmpl w:val="AA96C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11"/>
  </w:num>
  <w:num w:numId="5">
    <w:abstractNumId w:val="3"/>
  </w:num>
  <w:num w:numId="6">
    <w:abstractNumId w:val="10"/>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1"/>
  </w:num>
  <w:num w:numId="14">
    <w:abstractNumId w:val="5"/>
  </w:num>
  <w:num w:numId="15">
    <w:abstractNumId w:val="2"/>
  </w:num>
  <w:num w:numId="16">
    <w:abstractNumId w:val="9"/>
  </w:num>
  <w:num w:numId="1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27"/>
    <w:rsid w:val="000015E9"/>
    <w:rsid w:val="00001689"/>
    <w:rsid w:val="00001704"/>
    <w:rsid w:val="0000407F"/>
    <w:rsid w:val="00012452"/>
    <w:rsid w:val="00012A70"/>
    <w:rsid w:val="00013D2E"/>
    <w:rsid w:val="00021542"/>
    <w:rsid w:val="000225B0"/>
    <w:rsid w:val="000312CA"/>
    <w:rsid w:val="000621C1"/>
    <w:rsid w:val="00062236"/>
    <w:rsid w:val="000656DB"/>
    <w:rsid w:val="000953A2"/>
    <w:rsid w:val="000A324B"/>
    <w:rsid w:val="000A6DBF"/>
    <w:rsid w:val="000B309B"/>
    <w:rsid w:val="000B3226"/>
    <w:rsid w:val="000B6D51"/>
    <w:rsid w:val="000C3B20"/>
    <w:rsid w:val="000C72ED"/>
    <w:rsid w:val="000D0FA8"/>
    <w:rsid w:val="000D1E6F"/>
    <w:rsid w:val="000D5C8A"/>
    <w:rsid w:val="000D67B0"/>
    <w:rsid w:val="000F37F1"/>
    <w:rsid w:val="000F7D18"/>
    <w:rsid w:val="00101417"/>
    <w:rsid w:val="00101A45"/>
    <w:rsid w:val="0010698E"/>
    <w:rsid w:val="00107E72"/>
    <w:rsid w:val="0011395B"/>
    <w:rsid w:val="00114555"/>
    <w:rsid w:val="001243AB"/>
    <w:rsid w:val="0012786D"/>
    <w:rsid w:val="0013312A"/>
    <w:rsid w:val="001375B2"/>
    <w:rsid w:val="00137E2C"/>
    <w:rsid w:val="00150FE2"/>
    <w:rsid w:val="00176538"/>
    <w:rsid w:val="00191360"/>
    <w:rsid w:val="00194C5B"/>
    <w:rsid w:val="001B5F4A"/>
    <w:rsid w:val="001C0D3A"/>
    <w:rsid w:val="001C331E"/>
    <w:rsid w:val="001D0885"/>
    <w:rsid w:val="001D0920"/>
    <w:rsid w:val="001D619F"/>
    <w:rsid w:val="001D6A82"/>
    <w:rsid w:val="001D6AB3"/>
    <w:rsid w:val="001E0E23"/>
    <w:rsid w:val="001E2EC4"/>
    <w:rsid w:val="001F3B05"/>
    <w:rsid w:val="001F48A6"/>
    <w:rsid w:val="001F522A"/>
    <w:rsid w:val="001F6B67"/>
    <w:rsid w:val="001F795D"/>
    <w:rsid w:val="002051D4"/>
    <w:rsid w:val="00230DBC"/>
    <w:rsid w:val="00237D4A"/>
    <w:rsid w:val="00242F82"/>
    <w:rsid w:val="00252C04"/>
    <w:rsid w:val="002556DA"/>
    <w:rsid w:val="00262382"/>
    <w:rsid w:val="0026600C"/>
    <w:rsid w:val="00271458"/>
    <w:rsid w:val="00272B66"/>
    <w:rsid w:val="0027693E"/>
    <w:rsid w:val="00277790"/>
    <w:rsid w:val="00282820"/>
    <w:rsid w:val="0028758C"/>
    <w:rsid w:val="002914F9"/>
    <w:rsid w:val="002964F3"/>
    <w:rsid w:val="002A5211"/>
    <w:rsid w:val="002B05B1"/>
    <w:rsid w:val="002B16D4"/>
    <w:rsid w:val="002B43FB"/>
    <w:rsid w:val="002B6560"/>
    <w:rsid w:val="002B7B77"/>
    <w:rsid w:val="002C78F2"/>
    <w:rsid w:val="002D778E"/>
    <w:rsid w:val="002F208B"/>
    <w:rsid w:val="002F3DA4"/>
    <w:rsid w:val="003056EA"/>
    <w:rsid w:val="003213F5"/>
    <w:rsid w:val="00331B10"/>
    <w:rsid w:val="00334FE6"/>
    <w:rsid w:val="00335E64"/>
    <w:rsid w:val="0034093A"/>
    <w:rsid w:val="00344BBF"/>
    <w:rsid w:val="00370C08"/>
    <w:rsid w:val="00374235"/>
    <w:rsid w:val="0037448F"/>
    <w:rsid w:val="00384302"/>
    <w:rsid w:val="003B5180"/>
    <w:rsid w:val="003B54DB"/>
    <w:rsid w:val="003C0BF9"/>
    <w:rsid w:val="003C20DA"/>
    <w:rsid w:val="003C2B1E"/>
    <w:rsid w:val="003E0E6A"/>
    <w:rsid w:val="003E4703"/>
    <w:rsid w:val="003F165A"/>
    <w:rsid w:val="003F745F"/>
    <w:rsid w:val="004028F6"/>
    <w:rsid w:val="004151E4"/>
    <w:rsid w:val="00424318"/>
    <w:rsid w:val="004253F0"/>
    <w:rsid w:val="004362DB"/>
    <w:rsid w:val="00440F45"/>
    <w:rsid w:val="00442B5C"/>
    <w:rsid w:val="004458D2"/>
    <w:rsid w:val="00445A34"/>
    <w:rsid w:val="004468CD"/>
    <w:rsid w:val="0045188A"/>
    <w:rsid w:val="00460F41"/>
    <w:rsid w:val="0048324B"/>
    <w:rsid w:val="0048398A"/>
    <w:rsid w:val="00484D15"/>
    <w:rsid w:val="0048514E"/>
    <w:rsid w:val="00487FA9"/>
    <w:rsid w:val="00493616"/>
    <w:rsid w:val="004A1616"/>
    <w:rsid w:val="004A5001"/>
    <w:rsid w:val="004A56CE"/>
    <w:rsid w:val="004B4947"/>
    <w:rsid w:val="004B5102"/>
    <w:rsid w:val="004B51F3"/>
    <w:rsid w:val="004B60DC"/>
    <w:rsid w:val="004C22FD"/>
    <w:rsid w:val="004C506D"/>
    <w:rsid w:val="004C5246"/>
    <w:rsid w:val="004D1B04"/>
    <w:rsid w:val="004F1D16"/>
    <w:rsid w:val="004F56FA"/>
    <w:rsid w:val="004F5B72"/>
    <w:rsid w:val="004F6489"/>
    <w:rsid w:val="004F70A4"/>
    <w:rsid w:val="00506963"/>
    <w:rsid w:val="00512C4D"/>
    <w:rsid w:val="00515C42"/>
    <w:rsid w:val="00520390"/>
    <w:rsid w:val="00533380"/>
    <w:rsid w:val="005333AF"/>
    <w:rsid w:val="00533BCC"/>
    <w:rsid w:val="00535AAE"/>
    <w:rsid w:val="00542165"/>
    <w:rsid w:val="00545895"/>
    <w:rsid w:val="00547D9D"/>
    <w:rsid w:val="0055033B"/>
    <w:rsid w:val="00552841"/>
    <w:rsid w:val="005533A9"/>
    <w:rsid w:val="00560CF2"/>
    <w:rsid w:val="00561252"/>
    <w:rsid w:val="005623A7"/>
    <w:rsid w:val="005632F9"/>
    <w:rsid w:val="005636AC"/>
    <w:rsid w:val="00572C9D"/>
    <w:rsid w:val="00576F6A"/>
    <w:rsid w:val="00577332"/>
    <w:rsid w:val="00590638"/>
    <w:rsid w:val="00597663"/>
    <w:rsid w:val="005A34E3"/>
    <w:rsid w:val="005B041C"/>
    <w:rsid w:val="005B46BE"/>
    <w:rsid w:val="005B742C"/>
    <w:rsid w:val="005C2180"/>
    <w:rsid w:val="005C34ED"/>
    <w:rsid w:val="005D2F42"/>
    <w:rsid w:val="005E0495"/>
    <w:rsid w:val="005F3ABC"/>
    <w:rsid w:val="005F73E5"/>
    <w:rsid w:val="005F7411"/>
    <w:rsid w:val="00613181"/>
    <w:rsid w:val="00617C51"/>
    <w:rsid w:val="00620E0B"/>
    <w:rsid w:val="00625CAE"/>
    <w:rsid w:val="006277B4"/>
    <w:rsid w:val="00637DCA"/>
    <w:rsid w:val="00637E11"/>
    <w:rsid w:val="006503F2"/>
    <w:rsid w:val="00651AFD"/>
    <w:rsid w:val="00657295"/>
    <w:rsid w:val="006706C3"/>
    <w:rsid w:val="00674185"/>
    <w:rsid w:val="00674F46"/>
    <w:rsid w:val="006849E4"/>
    <w:rsid w:val="006932E2"/>
    <w:rsid w:val="00696C4A"/>
    <w:rsid w:val="006A5B11"/>
    <w:rsid w:val="006A7B77"/>
    <w:rsid w:val="006B3E5D"/>
    <w:rsid w:val="006B601B"/>
    <w:rsid w:val="006C2830"/>
    <w:rsid w:val="006C66C6"/>
    <w:rsid w:val="006F42FC"/>
    <w:rsid w:val="006F7915"/>
    <w:rsid w:val="0070156D"/>
    <w:rsid w:val="00715838"/>
    <w:rsid w:val="00717775"/>
    <w:rsid w:val="0072476D"/>
    <w:rsid w:val="00727D71"/>
    <w:rsid w:val="007438B4"/>
    <w:rsid w:val="00746007"/>
    <w:rsid w:val="00753DC1"/>
    <w:rsid w:val="00756552"/>
    <w:rsid w:val="00756D1E"/>
    <w:rsid w:val="00757F6A"/>
    <w:rsid w:val="00760C7A"/>
    <w:rsid w:val="00762245"/>
    <w:rsid w:val="00763AD7"/>
    <w:rsid w:val="00770672"/>
    <w:rsid w:val="00774F5B"/>
    <w:rsid w:val="0078787A"/>
    <w:rsid w:val="00791DEF"/>
    <w:rsid w:val="007924E4"/>
    <w:rsid w:val="007A044C"/>
    <w:rsid w:val="007A0493"/>
    <w:rsid w:val="007A2D48"/>
    <w:rsid w:val="007A38C9"/>
    <w:rsid w:val="007A65B8"/>
    <w:rsid w:val="007A665F"/>
    <w:rsid w:val="007A78F8"/>
    <w:rsid w:val="007C098A"/>
    <w:rsid w:val="007C3987"/>
    <w:rsid w:val="007C3FC0"/>
    <w:rsid w:val="007D3033"/>
    <w:rsid w:val="007D3C1D"/>
    <w:rsid w:val="007D3D79"/>
    <w:rsid w:val="007D40D8"/>
    <w:rsid w:val="007E1B62"/>
    <w:rsid w:val="007E399B"/>
    <w:rsid w:val="007F3F41"/>
    <w:rsid w:val="007F72F3"/>
    <w:rsid w:val="007F758A"/>
    <w:rsid w:val="008028EB"/>
    <w:rsid w:val="00807A3E"/>
    <w:rsid w:val="00823144"/>
    <w:rsid w:val="00827C45"/>
    <w:rsid w:val="008316C3"/>
    <w:rsid w:val="00834196"/>
    <w:rsid w:val="00834A0D"/>
    <w:rsid w:val="008433B3"/>
    <w:rsid w:val="00844267"/>
    <w:rsid w:val="00845477"/>
    <w:rsid w:val="00857F79"/>
    <w:rsid w:val="008639A1"/>
    <w:rsid w:val="00872BA3"/>
    <w:rsid w:val="008753E3"/>
    <w:rsid w:val="00877040"/>
    <w:rsid w:val="00886DAC"/>
    <w:rsid w:val="008870A7"/>
    <w:rsid w:val="008928E9"/>
    <w:rsid w:val="00897F0B"/>
    <w:rsid w:val="008A4A86"/>
    <w:rsid w:val="008B423A"/>
    <w:rsid w:val="008C12E1"/>
    <w:rsid w:val="008E0231"/>
    <w:rsid w:val="008E1CFE"/>
    <w:rsid w:val="008E5343"/>
    <w:rsid w:val="008E65E9"/>
    <w:rsid w:val="008F01F1"/>
    <w:rsid w:val="008F7734"/>
    <w:rsid w:val="008F7F15"/>
    <w:rsid w:val="00904CDD"/>
    <w:rsid w:val="00917045"/>
    <w:rsid w:val="00923746"/>
    <w:rsid w:val="009400A5"/>
    <w:rsid w:val="009444AF"/>
    <w:rsid w:val="00950A6D"/>
    <w:rsid w:val="00951096"/>
    <w:rsid w:val="009648FD"/>
    <w:rsid w:val="009673A7"/>
    <w:rsid w:val="00970599"/>
    <w:rsid w:val="009757C7"/>
    <w:rsid w:val="0098453A"/>
    <w:rsid w:val="00992BBF"/>
    <w:rsid w:val="00992BD1"/>
    <w:rsid w:val="00993A38"/>
    <w:rsid w:val="00996AD5"/>
    <w:rsid w:val="00996B58"/>
    <w:rsid w:val="009A3596"/>
    <w:rsid w:val="009A5157"/>
    <w:rsid w:val="009A6915"/>
    <w:rsid w:val="009B1040"/>
    <w:rsid w:val="009B41A8"/>
    <w:rsid w:val="009B42D1"/>
    <w:rsid w:val="009C605D"/>
    <w:rsid w:val="009D2A05"/>
    <w:rsid w:val="009D705D"/>
    <w:rsid w:val="009E712E"/>
    <w:rsid w:val="009F35AA"/>
    <w:rsid w:val="009F4486"/>
    <w:rsid w:val="00A0151D"/>
    <w:rsid w:val="00A02E08"/>
    <w:rsid w:val="00A05C2F"/>
    <w:rsid w:val="00A06975"/>
    <w:rsid w:val="00A22822"/>
    <w:rsid w:val="00A27AED"/>
    <w:rsid w:val="00A32BB3"/>
    <w:rsid w:val="00A36A1D"/>
    <w:rsid w:val="00A47D1C"/>
    <w:rsid w:val="00A5530B"/>
    <w:rsid w:val="00A56198"/>
    <w:rsid w:val="00A6739A"/>
    <w:rsid w:val="00A702A5"/>
    <w:rsid w:val="00A70518"/>
    <w:rsid w:val="00A75A7D"/>
    <w:rsid w:val="00A7727F"/>
    <w:rsid w:val="00A801FB"/>
    <w:rsid w:val="00AA1039"/>
    <w:rsid w:val="00AA141A"/>
    <w:rsid w:val="00AA47BC"/>
    <w:rsid w:val="00AA7DD7"/>
    <w:rsid w:val="00AB57BC"/>
    <w:rsid w:val="00AB64E4"/>
    <w:rsid w:val="00AD1CF4"/>
    <w:rsid w:val="00AD27C6"/>
    <w:rsid w:val="00AD7464"/>
    <w:rsid w:val="00AD7D1B"/>
    <w:rsid w:val="00AE01E2"/>
    <w:rsid w:val="00AE09A2"/>
    <w:rsid w:val="00AE1B77"/>
    <w:rsid w:val="00AE2EB6"/>
    <w:rsid w:val="00AE6A6F"/>
    <w:rsid w:val="00AE7E3A"/>
    <w:rsid w:val="00B026C7"/>
    <w:rsid w:val="00B05BF3"/>
    <w:rsid w:val="00B05F38"/>
    <w:rsid w:val="00B16DAF"/>
    <w:rsid w:val="00B17281"/>
    <w:rsid w:val="00B30C82"/>
    <w:rsid w:val="00B35129"/>
    <w:rsid w:val="00B37942"/>
    <w:rsid w:val="00B416EF"/>
    <w:rsid w:val="00B4616A"/>
    <w:rsid w:val="00B502EE"/>
    <w:rsid w:val="00B5117A"/>
    <w:rsid w:val="00B60F69"/>
    <w:rsid w:val="00B634A9"/>
    <w:rsid w:val="00B640CA"/>
    <w:rsid w:val="00B7387C"/>
    <w:rsid w:val="00B94389"/>
    <w:rsid w:val="00B94E3B"/>
    <w:rsid w:val="00B970EE"/>
    <w:rsid w:val="00B97712"/>
    <w:rsid w:val="00BA08EE"/>
    <w:rsid w:val="00BA669A"/>
    <w:rsid w:val="00BA7752"/>
    <w:rsid w:val="00BB1388"/>
    <w:rsid w:val="00BC069A"/>
    <w:rsid w:val="00BC3C44"/>
    <w:rsid w:val="00BC3E32"/>
    <w:rsid w:val="00BC591D"/>
    <w:rsid w:val="00BC6FD3"/>
    <w:rsid w:val="00BC7359"/>
    <w:rsid w:val="00BD3BE1"/>
    <w:rsid w:val="00BD76EF"/>
    <w:rsid w:val="00BE3215"/>
    <w:rsid w:val="00BF24B6"/>
    <w:rsid w:val="00BF3191"/>
    <w:rsid w:val="00BF50A5"/>
    <w:rsid w:val="00C00667"/>
    <w:rsid w:val="00C02876"/>
    <w:rsid w:val="00C0617A"/>
    <w:rsid w:val="00C136EA"/>
    <w:rsid w:val="00C137B5"/>
    <w:rsid w:val="00C21D9B"/>
    <w:rsid w:val="00C27190"/>
    <w:rsid w:val="00C445C8"/>
    <w:rsid w:val="00C47DAE"/>
    <w:rsid w:val="00C6140E"/>
    <w:rsid w:val="00C64A1F"/>
    <w:rsid w:val="00C74E45"/>
    <w:rsid w:val="00C75CC5"/>
    <w:rsid w:val="00C82747"/>
    <w:rsid w:val="00C8398B"/>
    <w:rsid w:val="00C90650"/>
    <w:rsid w:val="00C9251A"/>
    <w:rsid w:val="00C92597"/>
    <w:rsid w:val="00CA4218"/>
    <w:rsid w:val="00CA722D"/>
    <w:rsid w:val="00CB06F9"/>
    <w:rsid w:val="00CB2DDA"/>
    <w:rsid w:val="00CB6A1C"/>
    <w:rsid w:val="00CD69C2"/>
    <w:rsid w:val="00CD732D"/>
    <w:rsid w:val="00CE2E1C"/>
    <w:rsid w:val="00CE5080"/>
    <w:rsid w:val="00CF09BD"/>
    <w:rsid w:val="00CF23AB"/>
    <w:rsid w:val="00D307ED"/>
    <w:rsid w:val="00D44B8E"/>
    <w:rsid w:val="00D45027"/>
    <w:rsid w:val="00D55A39"/>
    <w:rsid w:val="00D57374"/>
    <w:rsid w:val="00D6053B"/>
    <w:rsid w:val="00D6290F"/>
    <w:rsid w:val="00D629F2"/>
    <w:rsid w:val="00D6328E"/>
    <w:rsid w:val="00D75C73"/>
    <w:rsid w:val="00D8224E"/>
    <w:rsid w:val="00D86293"/>
    <w:rsid w:val="00D872BD"/>
    <w:rsid w:val="00D87D3B"/>
    <w:rsid w:val="00DA5CB4"/>
    <w:rsid w:val="00DB230D"/>
    <w:rsid w:val="00DB5F98"/>
    <w:rsid w:val="00DC587F"/>
    <w:rsid w:val="00DD02C8"/>
    <w:rsid w:val="00DD3905"/>
    <w:rsid w:val="00DF6554"/>
    <w:rsid w:val="00E02547"/>
    <w:rsid w:val="00E05F22"/>
    <w:rsid w:val="00E2593E"/>
    <w:rsid w:val="00E35004"/>
    <w:rsid w:val="00E3653E"/>
    <w:rsid w:val="00E36611"/>
    <w:rsid w:val="00E61C0E"/>
    <w:rsid w:val="00E72EEE"/>
    <w:rsid w:val="00E7529E"/>
    <w:rsid w:val="00E80A00"/>
    <w:rsid w:val="00E81D75"/>
    <w:rsid w:val="00E87E66"/>
    <w:rsid w:val="00E92AC3"/>
    <w:rsid w:val="00EA7486"/>
    <w:rsid w:val="00EB103B"/>
    <w:rsid w:val="00EC791E"/>
    <w:rsid w:val="00ED697A"/>
    <w:rsid w:val="00ED741B"/>
    <w:rsid w:val="00ED7541"/>
    <w:rsid w:val="00EE38CA"/>
    <w:rsid w:val="00EE3B03"/>
    <w:rsid w:val="00EF0D3D"/>
    <w:rsid w:val="00F15BAE"/>
    <w:rsid w:val="00F15F87"/>
    <w:rsid w:val="00F43156"/>
    <w:rsid w:val="00F63ACC"/>
    <w:rsid w:val="00F641B4"/>
    <w:rsid w:val="00F642CC"/>
    <w:rsid w:val="00F846B4"/>
    <w:rsid w:val="00F92ACF"/>
    <w:rsid w:val="00F97DDB"/>
    <w:rsid w:val="00FA2C76"/>
    <w:rsid w:val="00FA3835"/>
    <w:rsid w:val="00FC1D1E"/>
    <w:rsid w:val="00FD160A"/>
    <w:rsid w:val="00FD4573"/>
    <w:rsid w:val="00FE567B"/>
    <w:rsid w:val="00FF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Outline 1"/>
    <w:basedOn w:val="Normal"/>
    <w:next w:val="Normal"/>
    <w:link w:val="Heading1Char"/>
    <w:uiPriority w:val="9"/>
    <w:qFormat/>
    <w:rsid w:val="0072476D"/>
    <w:pPr>
      <w:keepNext/>
      <w:numPr>
        <w:numId w:val="1"/>
      </w:numPr>
      <w:ind w:left="360" w:hanging="360"/>
      <w:outlineLvl w:val="0"/>
    </w:pPr>
    <w:rPr>
      <w:rFonts w:ascii="Calibri" w:hAnsi="Calibri"/>
      <w:b/>
      <w:bCs/>
      <w:kern w:val="32"/>
      <w:sz w:val="22"/>
      <w:szCs w:val="32"/>
      <w:u w:val="single"/>
    </w:rPr>
  </w:style>
  <w:style w:type="paragraph" w:styleId="Heading2">
    <w:name w:val="heading 2"/>
    <w:aliases w:val="Outline 2"/>
    <w:basedOn w:val="Normal"/>
    <w:next w:val="Normal"/>
    <w:link w:val="Heading2Char"/>
    <w:qFormat/>
    <w:rsid w:val="00547D9D"/>
    <w:pPr>
      <w:keepNext/>
      <w:numPr>
        <w:numId w:val="7"/>
      </w:numPr>
      <w:ind w:left="720"/>
      <w:contextualSpacing/>
      <w:outlineLvl w:val="1"/>
    </w:pPr>
    <w:rPr>
      <w:rFonts w:asciiTheme="minorHAnsi" w:hAnsiTheme="minorHAnsi"/>
      <w:b/>
      <w:bCs/>
      <w:i/>
      <w:iCs/>
      <w:sz w:val="22"/>
      <w:szCs w:val="22"/>
    </w:rPr>
  </w:style>
  <w:style w:type="paragraph" w:styleId="Heading3">
    <w:name w:val="heading 3"/>
    <w:aliases w:val="Outline 3"/>
    <w:basedOn w:val="Normal"/>
    <w:next w:val="Normal"/>
    <w:link w:val="Heading3Char"/>
    <w:qFormat/>
    <w:rsid w:val="0072476D"/>
    <w:pPr>
      <w:keepNext/>
      <w:numPr>
        <w:ilvl w:val="2"/>
        <w:numId w:val="1"/>
      </w:numPr>
      <w:ind w:left="1080" w:hanging="360"/>
      <w:outlineLvl w:val="2"/>
    </w:pPr>
    <w:rPr>
      <w:rFonts w:ascii="Calibri" w:hAnsi="Calibri" w:cs="Calibri"/>
      <w:bCs/>
      <w:sz w:val="22"/>
      <w:szCs w:val="26"/>
    </w:rPr>
  </w:style>
  <w:style w:type="paragraph" w:styleId="Heading4">
    <w:name w:val="heading 4"/>
    <w:aliases w:val="Outline 4"/>
    <w:basedOn w:val="Normal"/>
    <w:next w:val="Normal"/>
    <w:link w:val="Heading4Char"/>
    <w:qFormat/>
    <w:rsid w:val="00E87E66"/>
    <w:pPr>
      <w:keepNext/>
      <w:numPr>
        <w:ilvl w:val="3"/>
        <w:numId w:val="1"/>
      </w:numPr>
      <w:ind w:left="1440" w:hanging="360"/>
      <w:outlineLvl w:val="3"/>
    </w:pPr>
    <w:rPr>
      <w:rFonts w:ascii="Calibri" w:hAnsi="Calibri" w:cs="Calibri"/>
      <w:bCs/>
      <w:sz w:val="22"/>
      <w:szCs w:val="28"/>
    </w:rPr>
  </w:style>
  <w:style w:type="paragraph" w:styleId="Heading5">
    <w:name w:val="heading 5"/>
    <w:basedOn w:val="Normal"/>
    <w:next w:val="Normal"/>
    <w:link w:val="Heading5Char"/>
    <w:qFormat/>
    <w:rsid w:val="00487FA9"/>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487FA9"/>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87FA9"/>
    <w:pPr>
      <w:numPr>
        <w:ilvl w:val="6"/>
        <w:numId w:val="1"/>
      </w:numPr>
      <w:spacing w:before="240" w:after="60"/>
      <w:outlineLvl w:val="6"/>
    </w:pPr>
    <w:rPr>
      <w:rFonts w:ascii="Calibri" w:hAnsi="Calibri"/>
    </w:rPr>
  </w:style>
  <w:style w:type="paragraph" w:styleId="Heading8">
    <w:name w:val="heading 8"/>
    <w:basedOn w:val="Normal"/>
    <w:next w:val="Normal"/>
    <w:link w:val="Heading8Char"/>
    <w:qFormat/>
    <w:rsid w:val="00487FA9"/>
    <w:pPr>
      <w:numPr>
        <w:ilvl w:val="7"/>
        <w:numId w:val="1"/>
      </w:numPr>
      <w:spacing w:before="240" w:after="60"/>
      <w:outlineLvl w:val="7"/>
    </w:pPr>
    <w:rPr>
      <w:rFonts w:ascii="Calibri" w:hAnsi="Calibri"/>
      <w:i/>
      <w:iCs/>
    </w:rPr>
  </w:style>
  <w:style w:type="paragraph" w:styleId="Heading9">
    <w:name w:val="heading 9"/>
    <w:basedOn w:val="Normal"/>
    <w:next w:val="Normal"/>
    <w:link w:val="Heading9Char"/>
    <w:qFormat/>
    <w:rsid w:val="00487FA9"/>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style111">
    <w:name w:val="style111"/>
    <w:rPr>
      <w:rFonts w:ascii="Times New Roman" w:hAnsi="Times New Roman" w:cs="Times New Roman" w:hint="default"/>
      <w:b/>
      <w:bCs/>
      <w:sz w:val="21"/>
      <w:szCs w:val="21"/>
      <w:lang w:val="en-US" w:eastAsia="en-US" w:bidi="ar-SA"/>
    </w:rPr>
  </w:style>
  <w:style w:type="paragraph" w:styleId="TOC1">
    <w:name w:val="toc 1"/>
    <w:basedOn w:val="Normal"/>
    <w:next w:val="Normal"/>
    <w:autoRedefine/>
    <w:semiHidden/>
  </w:style>
  <w:style w:type="paragraph" w:styleId="NormalWeb">
    <w:name w:val="Normal (Web)"/>
    <w:basedOn w:val="Normal"/>
    <w:pPr>
      <w:spacing w:before="100" w:beforeAutospacing="1" w:after="100" w:afterAutospacing="1"/>
    </w:pPr>
  </w:style>
  <w:style w:type="character" w:customStyle="1" w:styleId="defaultchar">
    <w:name w:val="defaultchar"/>
    <w:rsid w:val="00F97DDB"/>
    <w:rPr>
      <w:rFonts w:ascii="Palatino Linotype" w:hAnsi="Palatino Linotype" w:hint="default"/>
      <w:color w:val="000000"/>
    </w:rPr>
  </w:style>
  <w:style w:type="paragraph" w:customStyle="1" w:styleId="Default">
    <w:name w:val="Default"/>
    <w:link w:val="DefaultChar0"/>
    <w:rsid w:val="00572C9D"/>
    <w:pPr>
      <w:autoSpaceDE w:val="0"/>
      <w:autoSpaceDN w:val="0"/>
      <w:adjustRightInd w:val="0"/>
    </w:pPr>
    <w:rPr>
      <w:rFonts w:ascii="Palatino Linotype" w:hAnsi="Palatino Linotype" w:cs="Palatino Linotype"/>
      <w:color w:val="000000"/>
      <w:sz w:val="24"/>
      <w:szCs w:val="24"/>
    </w:rPr>
  </w:style>
  <w:style w:type="character" w:customStyle="1" w:styleId="DefaultChar0">
    <w:name w:val="Default Char"/>
    <w:link w:val="Default"/>
    <w:rsid w:val="00572C9D"/>
    <w:rPr>
      <w:rFonts w:ascii="Palatino Linotype" w:hAnsi="Palatino Linotype" w:cs="Palatino Linotype"/>
      <w:color w:val="000000"/>
      <w:sz w:val="24"/>
      <w:szCs w:val="24"/>
      <w:lang w:val="en-US" w:eastAsia="en-US" w:bidi="ar-SA"/>
    </w:rPr>
  </w:style>
  <w:style w:type="character" w:customStyle="1" w:styleId="FooterChar">
    <w:name w:val="Footer Char"/>
    <w:link w:val="Footer"/>
    <w:uiPriority w:val="99"/>
    <w:rsid w:val="00282820"/>
    <w:rPr>
      <w:sz w:val="24"/>
      <w:szCs w:val="24"/>
    </w:rPr>
  </w:style>
  <w:style w:type="character" w:customStyle="1" w:styleId="Heading1Char">
    <w:name w:val="Heading 1 Char"/>
    <w:aliases w:val="Outline 1 Char"/>
    <w:link w:val="Heading1"/>
    <w:uiPriority w:val="9"/>
    <w:rsid w:val="0072476D"/>
    <w:rPr>
      <w:rFonts w:ascii="Calibri" w:hAnsi="Calibri"/>
      <w:b/>
      <w:bCs/>
      <w:kern w:val="32"/>
      <w:sz w:val="22"/>
      <w:szCs w:val="32"/>
      <w:u w:val="single"/>
    </w:rPr>
  </w:style>
  <w:style w:type="character" w:customStyle="1" w:styleId="Heading2Char">
    <w:name w:val="Heading 2 Char"/>
    <w:aliases w:val="Outline 2 Char"/>
    <w:link w:val="Heading2"/>
    <w:rsid w:val="00547D9D"/>
    <w:rPr>
      <w:rFonts w:asciiTheme="minorHAnsi" w:hAnsiTheme="minorHAnsi"/>
      <w:b/>
      <w:bCs/>
      <w:i/>
      <w:iCs/>
      <w:sz w:val="22"/>
      <w:szCs w:val="22"/>
    </w:rPr>
  </w:style>
  <w:style w:type="character" w:customStyle="1" w:styleId="Heading3Char">
    <w:name w:val="Heading 3 Char"/>
    <w:aliases w:val="Outline 3 Char"/>
    <w:link w:val="Heading3"/>
    <w:rsid w:val="0072476D"/>
    <w:rPr>
      <w:rFonts w:ascii="Calibri" w:hAnsi="Calibri" w:cs="Calibri"/>
      <w:bCs/>
      <w:sz w:val="22"/>
      <w:szCs w:val="26"/>
    </w:rPr>
  </w:style>
  <w:style w:type="character" w:customStyle="1" w:styleId="Heading4Char">
    <w:name w:val="Heading 4 Char"/>
    <w:aliases w:val="Outline 4 Char"/>
    <w:link w:val="Heading4"/>
    <w:rsid w:val="00E87E66"/>
    <w:rPr>
      <w:rFonts w:ascii="Calibri" w:hAnsi="Calibri" w:cs="Calibri"/>
      <w:bCs/>
      <w:sz w:val="22"/>
      <w:szCs w:val="28"/>
    </w:rPr>
  </w:style>
  <w:style w:type="character" w:customStyle="1" w:styleId="Heading5Char">
    <w:name w:val="Heading 5 Char"/>
    <w:link w:val="Heading5"/>
    <w:rsid w:val="00487FA9"/>
    <w:rPr>
      <w:rFonts w:ascii="Calibri" w:hAnsi="Calibri"/>
      <w:b/>
      <w:bCs/>
      <w:i/>
      <w:iCs/>
      <w:sz w:val="26"/>
      <w:szCs w:val="26"/>
    </w:rPr>
  </w:style>
  <w:style w:type="character" w:customStyle="1" w:styleId="Heading6Char">
    <w:name w:val="Heading 6 Char"/>
    <w:link w:val="Heading6"/>
    <w:rsid w:val="00487FA9"/>
    <w:rPr>
      <w:rFonts w:ascii="Calibri" w:hAnsi="Calibri"/>
      <w:b/>
      <w:bCs/>
      <w:sz w:val="22"/>
      <w:szCs w:val="22"/>
    </w:rPr>
  </w:style>
  <w:style w:type="character" w:customStyle="1" w:styleId="Heading7Char">
    <w:name w:val="Heading 7 Char"/>
    <w:link w:val="Heading7"/>
    <w:rsid w:val="00487FA9"/>
    <w:rPr>
      <w:rFonts w:ascii="Calibri" w:hAnsi="Calibri"/>
      <w:sz w:val="24"/>
      <w:szCs w:val="24"/>
    </w:rPr>
  </w:style>
  <w:style w:type="character" w:customStyle="1" w:styleId="Heading8Char">
    <w:name w:val="Heading 8 Char"/>
    <w:link w:val="Heading8"/>
    <w:rsid w:val="00487FA9"/>
    <w:rPr>
      <w:rFonts w:ascii="Calibri" w:hAnsi="Calibri"/>
      <w:i/>
      <w:iCs/>
      <w:sz w:val="24"/>
      <w:szCs w:val="24"/>
    </w:rPr>
  </w:style>
  <w:style w:type="character" w:customStyle="1" w:styleId="Heading9Char">
    <w:name w:val="Heading 9 Char"/>
    <w:link w:val="Heading9"/>
    <w:rsid w:val="00487FA9"/>
    <w:rPr>
      <w:rFonts w:ascii="Cambria" w:hAnsi="Cambria"/>
      <w:sz w:val="22"/>
      <w:szCs w:val="22"/>
    </w:rPr>
  </w:style>
  <w:style w:type="paragraph" w:styleId="ListParagraph">
    <w:name w:val="List Paragraph"/>
    <w:basedOn w:val="Normal"/>
    <w:link w:val="ListParagraphChar"/>
    <w:uiPriority w:val="34"/>
    <w:qFormat/>
    <w:rsid w:val="00A70518"/>
    <w:pPr>
      <w:spacing w:after="200" w:line="276" w:lineRule="auto"/>
      <w:ind w:left="720"/>
      <w:contextualSpacing/>
    </w:pPr>
    <w:rPr>
      <w:rFonts w:ascii="Calibri" w:eastAsia="Calibri" w:hAnsi="Calibri"/>
      <w:sz w:val="22"/>
      <w:szCs w:val="22"/>
    </w:rPr>
  </w:style>
  <w:style w:type="paragraph" w:styleId="Bibliography">
    <w:name w:val="Bibliography"/>
    <w:basedOn w:val="Normal"/>
    <w:next w:val="Normal"/>
    <w:uiPriority w:val="37"/>
    <w:unhideWhenUsed/>
    <w:rsid w:val="009648FD"/>
  </w:style>
  <w:style w:type="character" w:customStyle="1" w:styleId="ssens">
    <w:name w:val="ssens"/>
    <w:rsid w:val="00533380"/>
  </w:style>
  <w:style w:type="paragraph" w:styleId="Subtitle">
    <w:name w:val="Subtitle"/>
    <w:basedOn w:val="Normal"/>
    <w:next w:val="Normal"/>
    <w:link w:val="SubtitleChar"/>
    <w:qFormat/>
    <w:rsid w:val="00BC3E32"/>
    <w:pPr>
      <w:spacing w:after="60"/>
      <w:jc w:val="center"/>
      <w:outlineLvl w:val="1"/>
    </w:pPr>
    <w:rPr>
      <w:rFonts w:ascii="Cambria" w:hAnsi="Cambria"/>
    </w:rPr>
  </w:style>
  <w:style w:type="character" w:customStyle="1" w:styleId="SubtitleChar">
    <w:name w:val="Subtitle Char"/>
    <w:link w:val="Subtitle"/>
    <w:rsid w:val="00BC3E32"/>
    <w:rPr>
      <w:rFonts w:ascii="Cambria" w:eastAsia="Times New Roman" w:hAnsi="Cambria" w:cs="Times New Roman"/>
      <w:sz w:val="24"/>
      <w:szCs w:val="24"/>
    </w:rPr>
  </w:style>
  <w:style w:type="character" w:styleId="FollowedHyperlink">
    <w:name w:val="FollowedHyperlink"/>
    <w:rsid w:val="00AE2EB6"/>
    <w:rPr>
      <w:color w:val="800080"/>
      <w:u w:val="single"/>
    </w:rPr>
  </w:style>
  <w:style w:type="character" w:styleId="CommentReference">
    <w:name w:val="annotation reference"/>
    <w:basedOn w:val="DefaultParagraphFont"/>
    <w:uiPriority w:val="99"/>
    <w:rsid w:val="00D44B8E"/>
    <w:rPr>
      <w:sz w:val="16"/>
      <w:szCs w:val="16"/>
    </w:rPr>
  </w:style>
  <w:style w:type="paragraph" w:styleId="CommentText">
    <w:name w:val="annotation text"/>
    <w:basedOn w:val="Normal"/>
    <w:link w:val="CommentTextChar"/>
    <w:rsid w:val="00D44B8E"/>
    <w:rPr>
      <w:sz w:val="20"/>
      <w:szCs w:val="20"/>
    </w:rPr>
  </w:style>
  <w:style w:type="character" w:customStyle="1" w:styleId="CommentTextChar">
    <w:name w:val="Comment Text Char"/>
    <w:basedOn w:val="DefaultParagraphFont"/>
    <w:link w:val="CommentText"/>
    <w:rsid w:val="00D44B8E"/>
  </w:style>
  <w:style w:type="paragraph" w:styleId="CommentSubject">
    <w:name w:val="annotation subject"/>
    <w:basedOn w:val="CommentText"/>
    <w:next w:val="CommentText"/>
    <w:link w:val="CommentSubjectChar"/>
    <w:rsid w:val="00D44B8E"/>
    <w:rPr>
      <w:b/>
      <w:bCs/>
    </w:rPr>
  </w:style>
  <w:style w:type="character" w:customStyle="1" w:styleId="CommentSubjectChar">
    <w:name w:val="Comment Subject Char"/>
    <w:basedOn w:val="CommentTextChar"/>
    <w:link w:val="CommentSubject"/>
    <w:rsid w:val="00D44B8E"/>
    <w:rPr>
      <w:b/>
      <w:bCs/>
    </w:rPr>
  </w:style>
  <w:style w:type="paragraph" w:customStyle="1" w:styleId="Outline5">
    <w:name w:val="Outline 5"/>
    <w:basedOn w:val="ListParagraph"/>
    <w:link w:val="Outline5Char"/>
    <w:qFormat/>
    <w:rsid w:val="008433B3"/>
    <w:pPr>
      <w:numPr>
        <w:ilvl w:val="4"/>
        <w:numId w:val="6"/>
      </w:numPr>
      <w:spacing w:after="0" w:line="240" w:lineRule="auto"/>
      <w:outlineLvl w:val="3"/>
    </w:pPr>
    <w:rPr>
      <w:rFonts w:eastAsia="Times New Roman" w:cs="Calibri"/>
      <w:bCs/>
      <w:szCs w:val="28"/>
    </w:rPr>
  </w:style>
  <w:style w:type="character" w:customStyle="1" w:styleId="ListParagraphChar">
    <w:name w:val="List Paragraph Char"/>
    <w:basedOn w:val="DefaultParagraphFont"/>
    <w:link w:val="ListParagraph"/>
    <w:uiPriority w:val="34"/>
    <w:rsid w:val="008433B3"/>
    <w:rPr>
      <w:rFonts w:ascii="Calibri" w:eastAsia="Calibri" w:hAnsi="Calibri"/>
      <w:sz w:val="22"/>
      <w:szCs w:val="22"/>
    </w:rPr>
  </w:style>
  <w:style w:type="character" w:customStyle="1" w:styleId="Outline5Char">
    <w:name w:val="Outline 5 Char"/>
    <w:basedOn w:val="ListParagraphChar"/>
    <w:link w:val="Outline5"/>
    <w:rsid w:val="008433B3"/>
    <w:rPr>
      <w:rFonts w:ascii="Calibri" w:eastAsia="Calibri" w:hAnsi="Calibri" w:cs="Calibri"/>
      <w:bCs/>
      <w:sz w:val="22"/>
      <w:szCs w:val="28"/>
    </w:rPr>
  </w:style>
  <w:style w:type="character" w:customStyle="1" w:styleId="HeaderChar">
    <w:name w:val="Header Char"/>
    <w:basedOn w:val="DefaultParagraphFont"/>
    <w:link w:val="Header"/>
    <w:uiPriority w:val="99"/>
    <w:rsid w:val="00CE2E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Outline 1"/>
    <w:basedOn w:val="Normal"/>
    <w:next w:val="Normal"/>
    <w:link w:val="Heading1Char"/>
    <w:uiPriority w:val="9"/>
    <w:qFormat/>
    <w:rsid w:val="0072476D"/>
    <w:pPr>
      <w:keepNext/>
      <w:numPr>
        <w:numId w:val="1"/>
      </w:numPr>
      <w:ind w:left="360" w:hanging="360"/>
      <w:outlineLvl w:val="0"/>
    </w:pPr>
    <w:rPr>
      <w:rFonts w:ascii="Calibri" w:hAnsi="Calibri"/>
      <w:b/>
      <w:bCs/>
      <w:kern w:val="32"/>
      <w:sz w:val="22"/>
      <w:szCs w:val="32"/>
      <w:u w:val="single"/>
    </w:rPr>
  </w:style>
  <w:style w:type="paragraph" w:styleId="Heading2">
    <w:name w:val="heading 2"/>
    <w:aliases w:val="Outline 2"/>
    <w:basedOn w:val="Normal"/>
    <w:next w:val="Normal"/>
    <w:link w:val="Heading2Char"/>
    <w:qFormat/>
    <w:rsid w:val="00547D9D"/>
    <w:pPr>
      <w:keepNext/>
      <w:numPr>
        <w:numId w:val="7"/>
      </w:numPr>
      <w:ind w:left="720"/>
      <w:contextualSpacing/>
      <w:outlineLvl w:val="1"/>
    </w:pPr>
    <w:rPr>
      <w:rFonts w:asciiTheme="minorHAnsi" w:hAnsiTheme="minorHAnsi"/>
      <w:b/>
      <w:bCs/>
      <w:i/>
      <w:iCs/>
      <w:sz w:val="22"/>
      <w:szCs w:val="22"/>
    </w:rPr>
  </w:style>
  <w:style w:type="paragraph" w:styleId="Heading3">
    <w:name w:val="heading 3"/>
    <w:aliases w:val="Outline 3"/>
    <w:basedOn w:val="Normal"/>
    <w:next w:val="Normal"/>
    <w:link w:val="Heading3Char"/>
    <w:qFormat/>
    <w:rsid w:val="0072476D"/>
    <w:pPr>
      <w:keepNext/>
      <w:numPr>
        <w:ilvl w:val="2"/>
        <w:numId w:val="1"/>
      </w:numPr>
      <w:ind w:left="1080" w:hanging="360"/>
      <w:outlineLvl w:val="2"/>
    </w:pPr>
    <w:rPr>
      <w:rFonts w:ascii="Calibri" w:hAnsi="Calibri" w:cs="Calibri"/>
      <w:bCs/>
      <w:sz w:val="22"/>
      <w:szCs w:val="26"/>
    </w:rPr>
  </w:style>
  <w:style w:type="paragraph" w:styleId="Heading4">
    <w:name w:val="heading 4"/>
    <w:aliases w:val="Outline 4"/>
    <w:basedOn w:val="Normal"/>
    <w:next w:val="Normal"/>
    <w:link w:val="Heading4Char"/>
    <w:qFormat/>
    <w:rsid w:val="00E87E66"/>
    <w:pPr>
      <w:keepNext/>
      <w:numPr>
        <w:ilvl w:val="3"/>
        <w:numId w:val="1"/>
      </w:numPr>
      <w:ind w:left="1440" w:hanging="360"/>
      <w:outlineLvl w:val="3"/>
    </w:pPr>
    <w:rPr>
      <w:rFonts w:ascii="Calibri" w:hAnsi="Calibri" w:cs="Calibri"/>
      <w:bCs/>
      <w:sz w:val="22"/>
      <w:szCs w:val="28"/>
    </w:rPr>
  </w:style>
  <w:style w:type="paragraph" w:styleId="Heading5">
    <w:name w:val="heading 5"/>
    <w:basedOn w:val="Normal"/>
    <w:next w:val="Normal"/>
    <w:link w:val="Heading5Char"/>
    <w:qFormat/>
    <w:rsid w:val="00487FA9"/>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487FA9"/>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87FA9"/>
    <w:pPr>
      <w:numPr>
        <w:ilvl w:val="6"/>
        <w:numId w:val="1"/>
      </w:numPr>
      <w:spacing w:before="240" w:after="60"/>
      <w:outlineLvl w:val="6"/>
    </w:pPr>
    <w:rPr>
      <w:rFonts w:ascii="Calibri" w:hAnsi="Calibri"/>
    </w:rPr>
  </w:style>
  <w:style w:type="paragraph" w:styleId="Heading8">
    <w:name w:val="heading 8"/>
    <w:basedOn w:val="Normal"/>
    <w:next w:val="Normal"/>
    <w:link w:val="Heading8Char"/>
    <w:qFormat/>
    <w:rsid w:val="00487FA9"/>
    <w:pPr>
      <w:numPr>
        <w:ilvl w:val="7"/>
        <w:numId w:val="1"/>
      </w:numPr>
      <w:spacing w:before="240" w:after="60"/>
      <w:outlineLvl w:val="7"/>
    </w:pPr>
    <w:rPr>
      <w:rFonts w:ascii="Calibri" w:hAnsi="Calibri"/>
      <w:i/>
      <w:iCs/>
    </w:rPr>
  </w:style>
  <w:style w:type="paragraph" w:styleId="Heading9">
    <w:name w:val="heading 9"/>
    <w:basedOn w:val="Normal"/>
    <w:next w:val="Normal"/>
    <w:link w:val="Heading9Char"/>
    <w:qFormat/>
    <w:rsid w:val="00487FA9"/>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style111">
    <w:name w:val="style111"/>
    <w:rPr>
      <w:rFonts w:ascii="Times New Roman" w:hAnsi="Times New Roman" w:cs="Times New Roman" w:hint="default"/>
      <w:b/>
      <w:bCs/>
      <w:sz w:val="21"/>
      <w:szCs w:val="21"/>
      <w:lang w:val="en-US" w:eastAsia="en-US" w:bidi="ar-SA"/>
    </w:rPr>
  </w:style>
  <w:style w:type="paragraph" w:styleId="TOC1">
    <w:name w:val="toc 1"/>
    <w:basedOn w:val="Normal"/>
    <w:next w:val="Normal"/>
    <w:autoRedefine/>
    <w:semiHidden/>
  </w:style>
  <w:style w:type="paragraph" w:styleId="NormalWeb">
    <w:name w:val="Normal (Web)"/>
    <w:basedOn w:val="Normal"/>
    <w:pPr>
      <w:spacing w:before="100" w:beforeAutospacing="1" w:after="100" w:afterAutospacing="1"/>
    </w:pPr>
  </w:style>
  <w:style w:type="character" w:customStyle="1" w:styleId="defaultchar">
    <w:name w:val="defaultchar"/>
    <w:rsid w:val="00F97DDB"/>
    <w:rPr>
      <w:rFonts w:ascii="Palatino Linotype" w:hAnsi="Palatino Linotype" w:hint="default"/>
      <w:color w:val="000000"/>
    </w:rPr>
  </w:style>
  <w:style w:type="paragraph" w:customStyle="1" w:styleId="Default">
    <w:name w:val="Default"/>
    <w:link w:val="DefaultChar0"/>
    <w:rsid w:val="00572C9D"/>
    <w:pPr>
      <w:autoSpaceDE w:val="0"/>
      <w:autoSpaceDN w:val="0"/>
      <w:adjustRightInd w:val="0"/>
    </w:pPr>
    <w:rPr>
      <w:rFonts w:ascii="Palatino Linotype" w:hAnsi="Palatino Linotype" w:cs="Palatino Linotype"/>
      <w:color w:val="000000"/>
      <w:sz w:val="24"/>
      <w:szCs w:val="24"/>
    </w:rPr>
  </w:style>
  <w:style w:type="character" w:customStyle="1" w:styleId="DefaultChar0">
    <w:name w:val="Default Char"/>
    <w:link w:val="Default"/>
    <w:rsid w:val="00572C9D"/>
    <w:rPr>
      <w:rFonts w:ascii="Palatino Linotype" w:hAnsi="Palatino Linotype" w:cs="Palatino Linotype"/>
      <w:color w:val="000000"/>
      <w:sz w:val="24"/>
      <w:szCs w:val="24"/>
      <w:lang w:val="en-US" w:eastAsia="en-US" w:bidi="ar-SA"/>
    </w:rPr>
  </w:style>
  <w:style w:type="character" w:customStyle="1" w:styleId="FooterChar">
    <w:name w:val="Footer Char"/>
    <w:link w:val="Footer"/>
    <w:uiPriority w:val="99"/>
    <w:rsid w:val="00282820"/>
    <w:rPr>
      <w:sz w:val="24"/>
      <w:szCs w:val="24"/>
    </w:rPr>
  </w:style>
  <w:style w:type="character" w:customStyle="1" w:styleId="Heading1Char">
    <w:name w:val="Heading 1 Char"/>
    <w:aliases w:val="Outline 1 Char"/>
    <w:link w:val="Heading1"/>
    <w:uiPriority w:val="9"/>
    <w:rsid w:val="0072476D"/>
    <w:rPr>
      <w:rFonts w:ascii="Calibri" w:hAnsi="Calibri"/>
      <w:b/>
      <w:bCs/>
      <w:kern w:val="32"/>
      <w:sz w:val="22"/>
      <w:szCs w:val="32"/>
      <w:u w:val="single"/>
    </w:rPr>
  </w:style>
  <w:style w:type="character" w:customStyle="1" w:styleId="Heading2Char">
    <w:name w:val="Heading 2 Char"/>
    <w:aliases w:val="Outline 2 Char"/>
    <w:link w:val="Heading2"/>
    <w:rsid w:val="00547D9D"/>
    <w:rPr>
      <w:rFonts w:asciiTheme="minorHAnsi" w:hAnsiTheme="minorHAnsi"/>
      <w:b/>
      <w:bCs/>
      <w:i/>
      <w:iCs/>
      <w:sz w:val="22"/>
      <w:szCs w:val="22"/>
    </w:rPr>
  </w:style>
  <w:style w:type="character" w:customStyle="1" w:styleId="Heading3Char">
    <w:name w:val="Heading 3 Char"/>
    <w:aliases w:val="Outline 3 Char"/>
    <w:link w:val="Heading3"/>
    <w:rsid w:val="0072476D"/>
    <w:rPr>
      <w:rFonts w:ascii="Calibri" w:hAnsi="Calibri" w:cs="Calibri"/>
      <w:bCs/>
      <w:sz w:val="22"/>
      <w:szCs w:val="26"/>
    </w:rPr>
  </w:style>
  <w:style w:type="character" w:customStyle="1" w:styleId="Heading4Char">
    <w:name w:val="Heading 4 Char"/>
    <w:aliases w:val="Outline 4 Char"/>
    <w:link w:val="Heading4"/>
    <w:rsid w:val="00E87E66"/>
    <w:rPr>
      <w:rFonts w:ascii="Calibri" w:hAnsi="Calibri" w:cs="Calibri"/>
      <w:bCs/>
      <w:sz w:val="22"/>
      <w:szCs w:val="28"/>
    </w:rPr>
  </w:style>
  <w:style w:type="character" w:customStyle="1" w:styleId="Heading5Char">
    <w:name w:val="Heading 5 Char"/>
    <w:link w:val="Heading5"/>
    <w:rsid w:val="00487FA9"/>
    <w:rPr>
      <w:rFonts w:ascii="Calibri" w:hAnsi="Calibri"/>
      <w:b/>
      <w:bCs/>
      <w:i/>
      <w:iCs/>
      <w:sz w:val="26"/>
      <w:szCs w:val="26"/>
    </w:rPr>
  </w:style>
  <w:style w:type="character" w:customStyle="1" w:styleId="Heading6Char">
    <w:name w:val="Heading 6 Char"/>
    <w:link w:val="Heading6"/>
    <w:rsid w:val="00487FA9"/>
    <w:rPr>
      <w:rFonts w:ascii="Calibri" w:hAnsi="Calibri"/>
      <w:b/>
      <w:bCs/>
      <w:sz w:val="22"/>
      <w:szCs w:val="22"/>
    </w:rPr>
  </w:style>
  <w:style w:type="character" w:customStyle="1" w:styleId="Heading7Char">
    <w:name w:val="Heading 7 Char"/>
    <w:link w:val="Heading7"/>
    <w:rsid w:val="00487FA9"/>
    <w:rPr>
      <w:rFonts w:ascii="Calibri" w:hAnsi="Calibri"/>
      <w:sz w:val="24"/>
      <w:szCs w:val="24"/>
    </w:rPr>
  </w:style>
  <w:style w:type="character" w:customStyle="1" w:styleId="Heading8Char">
    <w:name w:val="Heading 8 Char"/>
    <w:link w:val="Heading8"/>
    <w:rsid w:val="00487FA9"/>
    <w:rPr>
      <w:rFonts w:ascii="Calibri" w:hAnsi="Calibri"/>
      <w:i/>
      <w:iCs/>
      <w:sz w:val="24"/>
      <w:szCs w:val="24"/>
    </w:rPr>
  </w:style>
  <w:style w:type="character" w:customStyle="1" w:styleId="Heading9Char">
    <w:name w:val="Heading 9 Char"/>
    <w:link w:val="Heading9"/>
    <w:rsid w:val="00487FA9"/>
    <w:rPr>
      <w:rFonts w:ascii="Cambria" w:hAnsi="Cambria"/>
      <w:sz w:val="22"/>
      <w:szCs w:val="22"/>
    </w:rPr>
  </w:style>
  <w:style w:type="paragraph" w:styleId="ListParagraph">
    <w:name w:val="List Paragraph"/>
    <w:basedOn w:val="Normal"/>
    <w:link w:val="ListParagraphChar"/>
    <w:uiPriority w:val="34"/>
    <w:qFormat/>
    <w:rsid w:val="00A70518"/>
    <w:pPr>
      <w:spacing w:after="200" w:line="276" w:lineRule="auto"/>
      <w:ind w:left="720"/>
      <w:contextualSpacing/>
    </w:pPr>
    <w:rPr>
      <w:rFonts w:ascii="Calibri" w:eastAsia="Calibri" w:hAnsi="Calibri"/>
      <w:sz w:val="22"/>
      <w:szCs w:val="22"/>
    </w:rPr>
  </w:style>
  <w:style w:type="paragraph" w:styleId="Bibliography">
    <w:name w:val="Bibliography"/>
    <w:basedOn w:val="Normal"/>
    <w:next w:val="Normal"/>
    <w:uiPriority w:val="37"/>
    <w:unhideWhenUsed/>
    <w:rsid w:val="009648FD"/>
  </w:style>
  <w:style w:type="character" w:customStyle="1" w:styleId="ssens">
    <w:name w:val="ssens"/>
    <w:rsid w:val="00533380"/>
  </w:style>
  <w:style w:type="paragraph" w:styleId="Subtitle">
    <w:name w:val="Subtitle"/>
    <w:basedOn w:val="Normal"/>
    <w:next w:val="Normal"/>
    <w:link w:val="SubtitleChar"/>
    <w:qFormat/>
    <w:rsid w:val="00BC3E32"/>
    <w:pPr>
      <w:spacing w:after="60"/>
      <w:jc w:val="center"/>
      <w:outlineLvl w:val="1"/>
    </w:pPr>
    <w:rPr>
      <w:rFonts w:ascii="Cambria" w:hAnsi="Cambria"/>
    </w:rPr>
  </w:style>
  <w:style w:type="character" w:customStyle="1" w:styleId="SubtitleChar">
    <w:name w:val="Subtitle Char"/>
    <w:link w:val="Subtitle"/>
    <w:rsid w:val="00BC3E32"/>
    <w:rPr>
      <w:rFonts w:ascii="Cambria" w:eastAsia="Times New Roman" w:hAnsi="Cambria" w:cs="Times New Roman"/>
      <w:sz w:val="24"/>
      <w:szCs w:val="24"/>
    </w:rPr>
  </w:style>
  <w:style w:type="character" w:styleId="FollowedHyperlink">
    <w:name w:val="FollowedHyperlink"/>
    <w:rsid w:val="00AE2EB6"/>
    <w:rPr>
      <w:color w:val="800080"/>
      <w:u w:val="single"/>
    </w:rPr>
  </w:style>
  <w:style w:type="character" w:styleId="CommentReference">
    <w:name w:val="annotation reference"/>
    <w:basedOn w:val="DefaultParagraphFont"/>
    <w:uiPriority w:val="99"/>
    <w:rsid w:val="00D44B8E"/>
    <w:rPr>
      <w:sz w:val="16"/>
      <w:szCs w:val="16"/>
    </w:rPr>
  </w:style>
  <w:style w:type="paragraph" w:styleId="CommentText">
    <w:name w:val="annotation text"/>
    <w:basedOn w:val="Normal"/>
    <w:link w:val="CommentTextChar"/>
    <w:rsid w:val="00D44B8E"/>
    <w:rPr>
      <w:sz w:val="20"/>
      <w:szCs w:val="20"/>
    </w:rPr>
  </w:style>
  <w:style w:type="character" w:customStyle="1" w:styleId="CommentTextChar">
    <w:name w:val="Comment Text Char"/>
    <w:basedOn w:val="DefaultParagraphFont"/>
    <w:link w:val="CommentText"/>
    <w:rsid w:val="00D44B8E"/>
  </w:style>
  <w:style w:type="paragraph" w:styleId="CommentSubject">
    <w:name w:val="annotation subject"/>
    <w:basedOn w:val="CommentText"/>
    <w:next w:val="CommentText"/>
    <w:link w:val="CommentSubjectChar"/>
    <w:rsid w:val="00D44B8E"/>
    <w:rPr>
      <w:b/>
      <w:bCs/>
    </w:rPr>
  </w:style>
  <w:style w:type="character" w:customStyle="1" w:styleId="CommentSubjectChar">
    <w:name w:val="Comment Subject Char"/>
    <w:basedOn w:val="CommentTextChar"/>
    <w:link w:val="CommentSubject"/>
    <w:rsid w:val="00D44B8E"/>
    <w:rPr>
      <w:b/>
      <w:bCs/>
    </w:rPr>
  </w:style>
  <w:style w:type="paragraph" w:customStyle="1" w:styleId="Outline5">
    <w:name w:val="Outline 5"/>
    <w:basedOn w:val="ListParagraph"/>
    <w:link w:val="Outline5Char"/>
    <w:qFormat/>
    <w:rsid w:val="008433B3"/>
    <w:pPr>
      <w:numPr>
        <w:ilvl w:val="4"/>
        <w:numId w:val="6"/>
      </w:numPr>
      <w:spacing w:after="0" w:line="240" w:lineRule="auto"/>
      <w:outlineLvl w:val="3"/>
    </w:pPr>
    <w:rPr>
      <w:rFonts w:eastAsia="Times New Roman" w:cs="Calibri"/>
      <w:bCs/>
      <w:szCs w:val="28"/>
    </w:rPr>
  </w:style>
  <w:style w:type="character" w:customStyle="1" w:styleId="ListParagraphChar">
    <w:name w:val="List Paragraph Char"/>
    <w:basedOn w:val="DefaultParagraphFont"/>
    <w:link w:val="ListParagraph"/>
    <w:uiPriority w:val="34"/>
    <w:rsid w:val="008433B3"/>
    <w:rPr>
      <w:rFonts w:ascii="Calibri" w:eastAsia="Calibri" w:hAnsi="Calibri"/>
      <w:sz w:val="22"/>
      <w:szCs w:val="22"/>
    </w:rPr>
  </w:style>
  <w:style w:type="character" w:customStyle="1" w:styleId="Outline5Char">
    <w:name w:val="Outline 5 Char"/>
    <w:basedOn w:val="ListParagraphChar"/>
    <w:link w:val="Outline5"/>
    <w:rsid w:val="008433B3"/>
    <w:rPr>
      <w:rFonts w:ascii="Calibri" w:eastAsia="Calibri" w:hAnsi="Calibri" w:cs="Calibri"/>
      <w:bCs/>
      <w:sz w:val="22"/>
      <w:szCs w:val="28"/>
    </w:rPr>
  </w:style>
  <w:style w:type="character" w:customStyle="1" w:styleId="HeaderChar">
    <w:name w:val="Header Char"/>
    <w:basedOn w:val="DefaultParagraphFont"/>
    <w:link w:val="Header"/>
    <w:uiPriority w:val="99"/>
    <w:rsid w:val="00CE2E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044">
      <w:bodyDiv w:val="1"/>
      <w:marLeft w:val="0"/>
      <w:marRight w:val="0"/>
      <w:marTop w:val="0"/>
      <w:marBottom w:val="0"/>
      <w:divBdr>
        <w:top w:val="none" w:sz="0" w:space="0" w:color="auto"/>
        <w:left w:val="none" w:sz="0" w:space="0" w:color="auto"/>
        <w:bottom w:val="none" w:sz="0" w:space="0" w:color="auto"/>
        <w:right w:val="none" w:sz="0" w:space="0" w:color="auto"/>
      </w:divBdr>
    </w:div>
    <w:div w:id="381683914">
      <w:bodyDiv w:val="1"/>
      <w:marLeft w:val="0"/>
      <w:marRight w:val="0"/>
      <w:marTop w:val="0"/>
      <w:marBottom w:val="0"/>
      <w:divBdr>
        <w:top w:val="none" w:sz="0" w:space="0" w:color="auto"/>
        <w:left w:val="none" w:sz="0" w:space="0" w:color="auto"/>
        <w:bottom w:val="none" w:sz="0" w:space="0" w:color="auto"/>
        <w:right w:val="none" w:sz="0" w:space="0" w:color="auto"/>
      </w:divBdr>
    </w:div>
    <w:div w:id="641156355">
      <w:bodyDiv w:val="1"/>
      <w:marLeft w:val="0"/>
      <w:marRight w:val="0"/>
      <w:marTop w:val="0"/>
      <w:marBottom w:val="0"/>
      <w:divBdr>
        <w:top w:val="none" w:sz="0" w:space="0" w:color="auto"/>
        <w:left w:val="none" w:sz="0" w:space="0" w:color="auto"/>
        <w:bottom w:val="none" w:sz="0" w:space="0" w:color="auto"/>
        <w:right w:val="none" w:sz="0" w:space="0" w:color="auto"/>
      </w:divBdr>
    </w:div>
    <w:div w:id="705059460">
      <w:bodyDiv w:val="1"/>
      <w:marLeft w:val="0"/>
      <w:marRight w:val="0"/>
      <w:marTop w:val="0"/>
      <w:marBottom w:val="0"/>
      <w:divBdr>
        <w:top w:val="none" w:sz="0" w:space="0" w:color="auto"/>
        <w:left w:val="none" w:sz="0" w:space="0" w:color="auto"/>
        <w:bottom w:val="none" w:sz="0" w:space="0" w:color="auto"/>
        <w:right w:val="none" w:sz="0" w:space="0" w:color="auto"/>
      </w:divBdr>
    </w:div>
    <w:div w:id="886261373">
      <w:bodyDiv w:val="1"/>
      <w:marLeft w:val="0"/>
      <w:marRight w:val="0"/>
      <w:marTop w:val="0"/>
      <w:marBottom w:val="0"/>
      <w:divBdr>
        <w:top w:val="none" w:sz="0" w:space="0" w:color="auto"/>
        <w:left w:val="none" w:sz="0" w:space="0" w:color="auto"/>
        <w:bottom w:val="none" w:sz="0" w:space="0" w:color="auto"/>
        <w:right w:val="none" w:sz="0" w:space="0" w:color="auto"/>
      </w:divBdr>
    </w:div>
    <w:div w:id="1311903414">
      <w:bodyDiv w:val="1"/>
      <w:marLeft w:val="0"/>
      <w:marRight w:val="0"/>
      <w:marTop w:val="0"/>
      <w:marBottom w:val="0"/>
      <w:divBdr>
        <w:top w:val="none" w:sz="0" w:space="0" w:color="auto"/>
        <w:left w:val="none" w:sz="0" w:space="0" w:color="auto"/>
        <w:bottom w:val="none" w:sz="0" w:space="0" w:color="auto"/>
        <w:right w:val="none" w:sz="0" w:space="0" w:color="auto"/>
      </w:divBdr>
    </w:div>
    <w:div w:id="1600525943">
      <w:bodyDiv w:val="1"/>
      <w:marLeft w:val="0"/>
      <w:marRight w:val="0"/>
      <w:marTop w:val="0"/>
      <w:marBottom w:val="0"/>
      <w:divBdr>
        <w:top w:val="none" w:sz="0" w:space="0" w:color="auto"/>
        <w:left w:val="none" w:sz="0" w:space="0" w:color="auto"/>
        <w:bottom w:val="none" w:sz="0" w:space="0" w:color="auto"/>
        <w:right w:val="none" w:sz="0" w:space="0" w:color="auto"/>
      </w:divBdr>
    </w:div>
    <w:div w:id="1760833840">
      <w:bodyDiv w:val="1"/>
      <w:marLeft w:val="0"/>
      <w:marRight w:val="0"/>
      <w:marTop w:val="0"/>
      <w:marBottom w:val="0"/>
      <w:divBdr>
        <w:top w:val="none" w:sz="0" w:space="0" w:color="auto"/>
        <w:left w:val="none" w:sz="0" w:space="0" w:color="auto"/>
        <w:bottom w:val="none" w:sz="0" w:space="0" w:color="auto"/>
        <w:right w:val="none" w:sz="0" w:space="0" w:color="auto"/>
      </w:divBdr>
    </w:div>
    <w:div w:id="1793938437">
      <w:bodyDiv w:val="1"/>
      <w:marLeft w:val="0"/>
      <w:marRight w:val="0"/>
      <w:marTop w:val="0"/>
      <w:marBottom w:val="0"/>
      <w:divBdr>
        <w:top w:val="none" w:sz="0" w:space="0" w:color="auto"/>
        <w:left w:val="none" w:sz="0" w:space="0" w:color="auto"/>
        <w:bottom w:val="none" w:sz="0" w:space="0" w:color="auto"/>
        <w:right w:val="none" w:sz="0" w:space="0" w:color="auto"/>
      </w:divBdr>
    </w:div>
    <w:div w:id="1837458236">
      <w:bodyDiv w:val="1"/>
      <w:marLeft w:val="0"/>
      <w:marRight w:val="0"/>
      <w:marTop w:val="0"/>
      <w:marBottom w:val="0"/>
      <w:divBdr>
        <w:top w:val="none" w:sz="0" w:space="0" w:color="auto"/>
        <w:left w:val="none" w:sz="0" w:space="0" w:color="auto"/>
        <w:bottom w:val="none" w:sz="0" w:space="0" w:color="auto"/>
        <w:right w:val="none" w:sz="0" w:space="0" w:color="auto"/>
      </w:divBdr>
      <w:divsChild>
        <w:div w:id="7175173">
          <w:marLeft w:val="0"/>
          <w:marRight w:val="0"/>
          <w:marTop w:val="0"/>
          <w:marBottom w:val="0"/>
          <w:divBdr>
            <w:top w:val="none" w:sz="0" w:space="0" w:color="auto"/>
            <w:left w:val="none" w:sz="0" w:space="0" w:color="auto"/>
            <w:bottom w:val="none" w:sz="0" w:space="0" w:color="auto"/>
            <w:right w:val="none" w:sz="0" w:space="0" w:color="auto"/>
          </w:divBdr>
          <w:divsChild>
            <w:div w:id="812261441">
              <w:marLeft w:val="0"/>
              <w:marRight w:val="0"/>
              <w:marTop w:val="0"/>
              <w:marBottom w:val="0"/>
              <w:divBdr>
                <w:top w:val="none" w:sz="0" w:space="0" w:color="auto"/>
                <w:left w:val="none" w:sz="0" w:space="0" w:color="auto"/>
                <w:bottom w:val="none" w:sz="0" w:space="0" w:color="auto"/>
                <w:right w:val="none" w:sz="0" w:space="0" w:color="auto"/>
              </w:divBdr>
              <w:divsChild>
                <w:div w:id="1649702378">
                  <w:marLeft w:val="2760"/>
                  <w:marRight w:val="5025"/>
                  <w:marTop w:val="0"/>
                  <w:marBottom w:val="0"/>
                  <w:divBdr>
                    <w:top w:val="none" w:sz="0" w:space="0" w:color="auto"/>
                    <w:left w:val="none" w:sz="0" w:space="0" w:color="auto"/>
                    <w:bottom w:val="none" w:sz="0" w:space="0" w:color="auto"/>
                    <w:right w:val="none" w:sz="0" w:space="0" w:color="auto"/>
                  </w:divBdr>
                  <w:divsChild>
                    <w:div w:id="1709063145">
                      <w:marLeft w:val="0"/>
                      <w:marRight w:val="0"/>
                      <w:marTop w:val="0"/>
                      <w:marBottom w:val="0"/>
                      <w:divBdr>
                        <w:top w:val="none" w:sz="0" w:space="0" w:color="auto"/>
                        <w:left w:val="none" w:sz="0" w:space="0" w:color="auto"/>
                        <w:bottom w:val="none" w:sz="0" w:space="0" w:color="auto"/>
                        <w:right w:val="none" w:sz="0" w:space="0" w:color="auto"/>
                      </w:divBdr>
                      <w:divsChild>
                        <w:div w:id="650987234">
                          <w:marLeft w:val="0"/>
                          <w:marRight w:val="0"/>
                          <w:marTop w:val="0"/>
                          <w:marBottom w:val="0"/>
                          <w:divBdr>
                            <w:top w:val="none" w:sz="0" w:space="0" w:color="auto"/>
                            <w:left w:val="none" w:sz="0" w:space="0" w:color="auto"/>
                            <w:bottom w:val="none" w:sz="0" w:space="0" w:color="auto"/>
                            <w:right w:val="none" w:sz="0" w:space="0" w:color="auto"/>
                          </w:divBdr>
                          <w:divsChild>
                            <w:div w:id="792594320">
                              <w:marLeft w:val="0"/>
                              <w:marRight w:val="0"/>
                              <w:marTop w:val="0"/>
                              <w:marBottom w:val="0"/>
                              <w:divBdr>
                                <w:top w:val="none" w:sz="0" w:space="0" w:color="auto"/>
                                <w:left w:val="none" w:sz="0" w:space="0" w:color="auto"/>
                                <w:bottom w:val="none" w:sz="0" w:space="0" w:color="auto"/>
                                <w:right w:val="none" w:sz="0" w:space="0" w:color="auto"/>
                              </w:divBdr>
                              <w:divsChild>
                                <w:div w:id="406801595">
                                  <w:marLeft w:val="0"/>
                                  <w:marRight w:val="0"/>
                                  <w:marTop w:val="0"/>
                                  <w:marBottom w:val="0"/>
                                  <w:divBdr>
                                    <w:top w:val="none" w:sz="0" w:space="0" w:color="auto"/>
                                    <w:left w:val="none" w:sz="0" w:space="0" w:color="auto"/>
                                    <w:bottom w:val="none" w:sz="0" w:space="0" w:color="auto"/>
                                    <w:right w:val="none" w:sz="0" w:space="0" w:color="auto"/>
                                  </w:divBdr>
                                  <w:divsChild>
                                    <w:div w:id="1793671740">
                                      <w:marLeft w:val="0"/>
                                      <w:marRight w:val="0"/>
                                      <w:marTop w:val="0"/>
                                      <w:marBottom w:val="0"/>
                                      <w:divBdr>
                                        <w:top w:val="none" w:sz="0" w:space="0" w:color="auto"/>
                                        <w:left w:val="none" w:sz="0" w:space="0" w:color="auto"/>
                                        <w:bottom w:val="none" w:sz="0" w:space="0" w:color="auto"/>
                                        <w:right w:val="none" w:sz="0" w:space="0" w:color="auto"/>
                                      </w:divBdr>
                                      <w:divsChild>
                                        <w:div w:id="747268403">
                                          <w:marLeft w:val="0"/>
                                          <w:marRight w:val="0"/>
                                          <w:marTop w:val="0"/>
                                          <w:marBottom w:val="0"/>
                                          <w:divBdr>
                                            <w:top w:val="none" w:sz="0" w:space="0" w:color="auto"/>
                                            <w:left w:val="none" w:sz="0" w:space="0" w:color="auto"/>
                                            <w:bottom w:val="none" w:sz="0" w:space="0" w:color="auto"/>
                                            <w:right w:val="none" w:sz="0" w:space="0" w:color="auto"/>
                                          </w:divBdr>
                                          <w:divsChild>
                                            <w:div w:id="232668012">
                                              <w:marLeft w:val="0"/>
                                              <w:marRight w:val="0"/>
                                              <w:marTop w:val="0"/>
                                              <w:marBottom w:val="0"/>
                                              <w:divBdr>
                                                <w:top w:val="none" w:sz="0" w:space="0" w:color="auto"/>
                                                <w:left w:val="none" w:sz="0" w:space="0" w:color="auto"/>
                                                <w:bottom w:val="none" w:sz="0" w:space="0" w:color="auto"/>
                                                <w:right w:val="none" w:sz="0" w:space="0" w:color="auto"/>
                                              </w:divBdr>
                                              <w:divsChild>
                                                <w:div w:id="1451047677">
                                                  <w:marLeft w:val="0"/>
                                                  <w:marRight w:val="0"/>
                                                  <w:marTop w:val="0"/>
                                                  <w:marBottom w:val="0"/>
                                                  <w:divBdr>
                                                    <w:top w:val="none" w:sz="0" w:space="0" w:color="auto"/>
                                                    <w:left w:val="none" w:sz="0" w:space="0" w:color="auto"/>
                                                    <w:bottom w:val="none" w:sz="0" w:space="0" w:color="auto"/>
                                                    <w:right w:val="none" w:sz="0" w:space="0" w:color="auto"/>
                                                  </w:divBdr>
                                                  <w:divsChild>
                                                    <w:div w:id="432945782">
                                                      <w:marLeft w:val="0"/>
                                                      <w:marRight w:val="0"/>
                                                      <w:marTop w:val="0"/>
                                                      <w:marBottom w:val="0"/>
                                                      <w:divBdr>
                                                        <w:top w:val="none" w:sz="0" w:space="0" w:color="auto"/>
                                                        <w:left w:val="none" w:sz="0" w:space="0" w:color="auto"/>
                                                        <w:bottom w:val="none" w:sz="0" w:space="0" w:color="auto"/>
                                                        <w:right w:val="none" w:sz="0" w:space="0" w:color="auto"/>
                                                      </w:divBdr>
                                                      <w:divsChild>
                                                        <w:div w:id="1587958050">
                                                          <w:marLeft w:val="0"/>
                                                          <w:marRight w:val="0"/>
                                                          <w:marTop w:val="0"/>
                                                          <w:marBottom w:val="0"/>
                                                          <w:divBdr>
                                                            <w:top w:val="none" w:sz="0" w:space="0" w:color="auto"/>
                                                            <w:left w:val="none" w:sz="0" w:space="0" w:color="auto"/>
                                                            <w:bottom w:val="none" w:sz="0" w:space="0" w:color="auto"/>
                                                            <w:right w:val="none" w:sz="0" w:space="0" w:color="auto"/>
                                                          </w:divBdr>
                                                          <w:divsChild>
                                                            <w:div w:id="521668708">
                                                              <w:marLeft w:val="0"/>
                                                              <w:marRight w:val="0"/>
                                                              <w:marTop w:val="0"/>
                                                              <w:marBottom w:val="0"/>
                                                              <w:divBdr>
                                                                <w:top w:val="none" w:sz="0" w:space="0" w:color="auto"/>
                                                                <w:left w:val="none" w:sz="0" w:space="0" w:color="auto"/>
                                                                <w:bottom w:val="none" w:sz="0" w:space="0" w:color="auto"/>
                                                                <w:right w:val="none" w:sz="0" w:space="0" w:color="auto"/>
                                                              </w:divBdr>
                                                              <w:divsChild>
                                                                <w:div w:id="880284187">
                                                                  <w:marLeft w:val="0"/>
                                                                  <w:marRight w:val="0"/>
                                                                  <w:marTop w:val="0"/>
                                                                  <w:marBottom w:val="0"/>
                                                                  <w:divBdr>
                                                                    <w:top w:val="none" w:sz="0" w:space="0" w:color="auto"/>
                                                                    <w:left w:val="none" w:sz="0" w:space="0" w:color="auto"/>
                                                                    <w:bottom w:val="none" w:sz="0" w:space="0" w:color="auto"/>
                                                                    <w:right w:val="none" w:sz="0" w:space="0" w:color="auto"/>
                                                                  </w:divBdr>
                                                                  <w:divsChild>
                                                                    <w:div w:id="792409683">
                                                                      <w:marLeft w:val="0"/>
                                                                      <w:marRight w:val="0"/>
                                                                      <w:marTop w:val="0"/>
                                                                      <w:marBottom w:val="0"/>
                                                                      <w:divBdr>
                                                                        <w:top w:val="none" w:sz="0" w:space="0" w:color="auto"/>
                                                                        <w:left w:val="none" w:sz="0" w:space="0" w:color="auto"/>
                                                                        <w:bottom w:val="none" w:sz="0" w:space="0" w:color="auto"/>
                                                                        <w:right w:val="none" w:sz="0" w:space="0" w:color="auto"/>
                                                                      </w:divBdr>
                                                                      <w:divsChild>
                                                                        <w:div w:id="19889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073009">
      <w:bodyDiv w:val="1"/>
      <w:marLeft w:val="0"/>
      <w:marRight w:val="0"/>
      <w:marTop w:val="0"/>
      <w:marBottom w:val="0"/>
      <w:divBdr>
        <w:top w:val="none" w:sz="0" w:space="0" w:color="auto"/>
        <w:left w:val="none" w:sz="0" w:space="0" w:color="auto"/>
        <w:bottom w:val="none" w:sz="0" w:space="0" w:color="auto"/>
        <w:right w:val="none" w:sz="0" w:space="0" w:color="auto"/>
      </w:divBdr>
    </w:div>
    <w:div w:id="19276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llbusiness.chron.com/internal-customer-external-customer-11698.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customerservicemanager.com/definition-of-customer-service.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county.gov/~/media/services/customer-service/files/1101CustomerSatisfactionGuide.ashx?la=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ph.georgia.gov/sites/dph.georgia.gov/files/QA_QI%20Manual%20Final_2015.pdf"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pacificmedicalcenters.org/images/uploads/KCMS_Customer_Service_in_Healthcare.pdf"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F4CD17ED6844D8B1918AAFE50D644A"/>
        <w:category>
          <w:name w:val="General"/>
          <w:gallery w:val="placeholder"/>
        </w:category>
        <w:types>
          <w:type w:val="bbPlcHdr"/>
        </w:types>
        <w:behaviors>
          <w:behavior w:val="content"/>
        </w:behaviors>
        <w:guid w:val="{FE94AC72-CDA3-4A29-BA2A-0D4C339E6E03}"/>
      </w:docPartPr>
      <w:docPartBody>
        <w:p w:rsidR="00DF12C9" w:rsidRDefault="00573929" w:rsidP="00573929">
          <w:pPr>
            <w:pStyle w:val="E2F4CD17ED6844D8B1918AAFE50D644A"/>
          </w:pPr>
          <w:r w:rsidRPr="00823F1B">
            <w:rPr>
              <w:rStyle w:val="PlaceholderText"/>
              <w:b/>
            </w:rPr>
            <w:t>Choose an item.</w:t>
          </w:r>
        </w:p>
      </w:docPartBody>
    </w:docPart>
    <w:docPart>
      <w:docPartPr>
        <w:name w:val="42D06BCE5C014B90B970EA9D9EBA5557"/>
        <w:category>
          <w:name w:val="General"/>
          <w:gallery w:val="placeholder"/>
        </w:category>
        <w:types>
          <w:type w:val="bbPlcHdr"/>
        </w:types>
        <w:behaviors>
          <w:behavior w:val="content"/>
        </w:behaviors>
        <w:guid w:val="{0920ABA4-A5C7-4D3C-87BC-20EA6849DAAF}"/>
      </w:docPartPr>
      <w:docPartBody>
        <w:p w:rsidR="00DF12C9" w:rsidRDefault="00573929" w:rsidP="00573929">
          <w:pPr>
            <w:pStyle w:val="42D06BCE5C014B90B970EA9D9EBA5557"/>
          </w:pPr>
          <w:r w:rsidRPr="00381CC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LTStd-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29"/>
    <w:rsid w:val="00573929"/>
    <w:rsid w:val="00DF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929"/>
    <w:rPr>
      <w:color w:val="808080"/>
    </w:rPr>
  </w:style>
  <w:style w:type="paragraph" w:customStyle="1" w:styleId="E2F4CD17ED6844D8B1918AAFE50D644A">
    <w:name w:val="E2F4CD17ED6844D8B1918AAFE50D644A"/>
    <w:rsid w:val="00573929"/>
  </w:style>
  <w:style w:type="paragraph" w:customStyle="1" w:styleId="42D06BCE5C014B90B970EA9D9EBA5557">
    <w:name w:val="42D06BCE5C014B90B970EA9D9EBA5557"/>
    <w:rsid w:val="005739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929"/>
    <w:rPr>
      <w:color w:val="808080"/>
    </w:rPr>
  </w:style>
  <w:style w:type="paragraph" w:customStyle="1" w:styleId="E2F4CD17ED6844D8B1918AAFE50D644A">
    <w:name w:val="E2F4CD17ED6844D8B1918AAFE50D644A"/>
    <w:rsid w:val="00573929"/>
  </w:style>
  <w:style w:type="paragraph" w:customStyle="1" w:styleId="42D06BCE5C014B90B970EA9D9EBA5557">
    <w:name w:val="42D06BCE5C014B90B970EA9D9EBA5557"/>
    <w:rsid w:val="00573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Pub113</b:Tag>
    <b:SourceType>JournalArticle</b:SourceType>
    <b:Guid>{EF694C13-89DB-4FB1-A002-661680FDBFA4}</b:Guid>
    <b:Title>Standard 9.1. Use a performance management system to monitor achievement of organizational objectives</b:Title>
    <b:Year>2011</b:Year>
    <b:Author>
      <b:Author>
        <b:Corporate>Public Health Accreditation Board</b:Corporate>
      </b:Author>
    </b:Author>
    <b:Pages>200</b:Pages>
    <b:BookTitle>Use a Performance Management System to Monitor Achievement of Organizational Objectives</b:BookTitle>
    <b:JournalName>Standards &amp; Measures</b:JournalName>
    <b:RefOrder>2</b:RefOrder>
  </b:Source>
  <b:Source>
    <b:Tag>Geo10</b:Tag>
    <b:SourceType>DocumentFromInternetSite</b:SourceType>
    <b:Guid>{C39F9EE6-16CB-45BE-962C-CF0EFD02CFE0}</b:Guid>
    <b:Title>Quality Assurance/Quality Improvement for Public Health Nursing Practice: Guidelines for Customer Satisfaction</b:Title>
    <b:Year>2010</b:Year>
    <b:Month>December</b:Month>
    <b:URL>http://www.health.state.ga.us/pdfs/nursing/QA-QIManual/Tab%206%20-%20Guidelines%20for%20Customer%20Satisfaction.pdf</b:URL>
    <b:Author>
      <b:Author>
        <b:Corporate>Georgia Department of Community Health - Division of Public Health</b:Corporate>
      </b:Author>
    </b:Author>
    <b:InternetSiteTitle>Georgia Department of Public Health</b:InternetSiteTitle>
    <b:RefOrder>3</b:RefOrder>
  </b:Source>
  <b:Source>
    <b:Tag>Off</b:Tag>
    <b:SourceType>DocumentFromInternetSite</b:SourceType>
    <b:Guid>{02576BE3-E680-447C-9B42-4C99122C9D7D}</b:Guid>
    <b:Title>Measuring Customer Satisfaction: Improving the experience of King County's customers</b:Title>
    <b:InternetSiteTitle>King County, Washington</b:InternetSiteTitle>
    <b:URL>http://www.kingcounty.gov/</b:URL>
    <b:Author>
      <b:Author>
        <b:Corporate>Office of the King County Executive</b:Corporate>
      </b:Author>
    </b:Author>
    <b:RefOrder>1</b:RefOrder>
  </b:Source>
  <b:Source>
    <b:Tag>Mer13</b:Tag>
    <b:SourceType>InternetSite</b:SourceType>
    <b:Guid>{5BC5C642-CB9F-49E3-8C24-A4B8D1DB94BC}</b:Guid>
    <b:Title>Merriam-Webster Dictionary</b:Title>
    <b:InternetSiteTitle>Merriam-Webster</b:InternetSiteTitle>
    <b:Year>2013</b:Year>
    <b:URL>http://www.merriam-webster.com/dictionary/sampling</b:URL>
    <b:RefOrder>4</b:RefOrder>
  </b:Source>
</b:Sources>
</file>

<file path=customXml/itemProps1.xml><?xml version="1.0" encoding="utf-8"?>
<ds:datastoreItem xmlns:ds="http://schemas.openxmlformats.org/officeDocument/2006/customXml" ds:itemID="{05D7B965-9A79-42D2-9056-ADFF43A81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2656</Words>
  <Characters>16136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18755</CharactersWithSpaces>
  <SharedDoc>false</SharedDoc>
  <HLinks>
    <vt:vector size="12" baseType="variant">
      <vt:variant>
        <vt:i4>2228279</vt:i4>
      </vt:variant>
      <vt:variant>
        <vt:i4>3</vt:i4>
      </vt:variant>
      <vt:variant>
        <vt:i4>0</vt:i4>
      </vt:variant>
      <vt:variant>
        <vt:i4>5</vt:i4>
      </vt:variant>
      <vt:variant>
        <vt:lpwstr>http://www.kingcounty.gov/</vt:lpwstr>
      </vt:variant>
      <vt:variant>
        <vt:lpwstr/>
      </vt:variant>
      <vt:variant>
        <vt:i4>7995434</vt:i4>
      </vt:variant>
      <vt:variant>
        <vt:i4>0</vt:i4>
      </vt:variant>
      <vt:variant>
        <vt:i4>0</vt:i4>
      </vt:variant>
      <vt:variant>
        <vt:i4>5</vt:i4>
      </vt:variant>
      <vt:variant>
        <vt:lpwstr>http://www.health.state.ga.us/pdfs/nursing/QA-QIManual/Tab 6 - Guidelines for Customer Satisfaction.pdf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Dietsch, Laura A.</dc:creator>
  <cp:lastModifiedBy>Laura A. Dietsch</cp:lastModifiedBy>
  <cp:revision>2</cp:revision>
  <cp:lastPrinted>2017-08-14T17:30:00Z</cp:lastPrinted>
  <dcterms:created xsi:type="dcterms:W3CDTF">2017-08-30T17:52:00Z</dcterms:created>
  <dcterms:modified xsi:type="dcterms:W3CDTF">2017-08-30T17:52:00Z</dcterms:modified>
</cp:coreProperties>
</file>