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975"/>
      </w:tblGrid>
      <w:tr w:rsidR="00BF39B7" w14:paraId="47CEB429" w14:textId="77777777" w:rsidTr="00706E04">
        <w:trPr>
          <w:trHeight w:val="1331"/>
          <w:jc w:val="center"/>
        </w:trPr>
        <w:tc>
          <w:tcPr>
            <w:tcW w:w="10975" w:type="dxa"/>
            <w:shd w:val="clear" w:color="auto" w:fill="FFFFFF" w:themeFill="background1"/>
          </w:tcPr>
          <w:p w14:paraId="47CEB425" w14:textId="77777777" w:rsidR="00BF39B7" w:rsidRDefault="007D43AB" w:rsidP="00BF39B7">
            <w:pPr>
              <w:jc w:val="center"/>
              <w:rPr>
                <w:sz w:val="28"/>
                <w:szCs w:val="28"/>
              </w:rPr>
            </w:pPr>
            <w:r>
              <w:rPr>
                <w:noProof/>
                <w:sz w:val="28"/>
                <w:szCs w:val="28"/>
              </w:rPr>
              <w:drawing>
                <wp:anchor distT="0" distB="0" distL="114300" distR="114300" simplePos="0" relativeHeight="251658240" behindDoc="0" locked="0" layoutInCell="1" allowOverlap="1" wp14:anchorId="47CEB445" wp14:editId="47CEB446">
                  <wp:simplePos x="0" y="0"/>
                  <wp:positionH relativeFrom="column">
                    <wp:posOffset>-33424</wp:posOffset>
                  </wp:positionH>
                  <wp:positionV relativeFrom="paragraph">
                    <wp:posOffset>121285</wp:posOffset>
                  </wp:positionV>
                  <wp:extent cx="947947" cy="8286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ogo2Color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9444" cy="829983"/>
                          </a:xfrm>
                          <a:prstGeom prst="rect">
                            <a:avLst/>
                          </a:prstGeom>
                        </pic:spPr>
                      </pic:pic>
                    </a:graphicData>
                  </a:graphic>
                  <wp14:sizeRelH relativeFrom="margin">
                    <wp14:pctWidth>0</wp14:pctWidth>
                  </wp14:sizeRelH>
                  <wp14:sizeRelV relativeFrom="margin">
                    <wp14:pctHeight>0</wp14:pctHeight>
                  </wp14:sizeRelV>
                </wp:anchor>
              </w:drawing>
            </w:r>
            <w:r w:rsidR="00BF39B7">
              <w:rPr>
                <w:sz w:val="28"/>
                <w:szCs w:val="28"/>
              </w:rPr>
              <w:t xml:space="preserve">                                                     </w:t>
            </w:r>
          </w:p>
          <w:p w14:paraId="47CEB426" w14:textId="77777777" w:rsidR="000308C9" w:rsidRDefault="000308C9" w:rsidP="00BF39B7">
            <w:pPr>
              <w:jc w:val="center"/>
              <w:rPr>
                <w:sz w:val="28"/>
                <w:szCs w:val="28"/>
              </w:rPr>
            </w:pPr>
          </w:p>
          <w:p w14:paraId="47CEB427" w14:textId="77777777" w:rsidR="00BF39B7" w:rsidRPr="00E3503E" w:rsidRDefault="00BF39B7" w:rsidP="00BF39B7">
            <w:pPr>
              <w:jc w:val="center"/>
              <w:rPr>
                <w:rFonts w:ascii="Georgia" w:hAnsi="Georgia"/>
                <w:b/>
                <w:sz w:val="32"/>
                <w:szCs w:val="32"/>
              </w:rPr>
            </w:pPr>
            <w:r>
              <w:rPr>
                <w:sz w:val="28"/>
                <w:szCs w:val="28"/>
              </w:rPr>
              <w:t xml:space="preserve">                 </w:t>
            </w:r>
            <w:r w:rsidRPr="00E3503E">
              <w:rPr>
                <w:rFonts w:ascii="Georgia" w:hAnsi="Georgia"/>
                <w:b/>
                <w:sz w:val="32"/>
                <w:szCs w:val="32"/>
              </w:rPr>
              <w:t>Kandiyohi</w:t>
            </w:r>
            <w:r w:rsidR="00772AF0" w:rsidRPr="00E3503E">
              <w:rPr>
                <w:rFonts w:ascii="Georgia" w:hAnsi="Georgia"/>
                <w:b/>
                <w:sz w:val="32"/>
                <w:szCs w:val="32"/>
              </w:rPr>
              <w:t xml:space="preserve">-Renville </w:t>
            </w:r>
            <w:r w:rsidRPr="00E3503E">
              <w:rPr>
                <w:rFonts w:ascii="Georgia" w:hAnsi="Georgia"/>
                <w:b/>
                <w:sz w:val="32"/>
                <w:szCs w:val="32"/>
              </w:rPr>
              <w:t>Co</w:t>
            </w:r>
            <w:r w:rsidR="00772AF0" w:rsidRPr="00E3503E">
              <w:rPr>
                <w:rFonts w:ascii="Georgia" w:hAnsi="Georgia"/>
                <w:b/>
                <w:sz w:val="32"/>
                <w:szCs w:val="32"/>
              </w:rPr>
              <w:t>mmunity</w:t>
            </w:r>
            <w:r w:rsidRPr="00E3503E">
              <w:rPr>
                <w:rFonts w:ascii="Georgia" w:hAnsi="Georgia"/>
                <w:b/>
                <w:sz w:val="32"/>
                <w:szCs w:val="32"/>
              </w:rPr>
              <w:t xml:space="preserve"> Health</w:t>
            </w:r>
            <w:r w:rsidR="00772AF0" w:rsidRPr="00E3503E">
              <w:rPr>
                <w:rFonts w:ascii="Georgia" w:hAnsi="Georgia"/>
                <w:b/>
                <w:sz w:val="32"/>
                <w:szCs w:val="32"/>
              </w:rPr>
              <w:t xml:space="preserve"> Board</w:t>
            </w:r>
            <w:r w:rsidRPr="00E3503E">
              <w:rPr>
                <w:rFonts w:ascii="Georgia" w:hAnsi="Georgia"/>
                <w:b/>
                <w:sz w:val="32"/>
                <w:szCs w:val="32"/>
              </w:rPr>
              <w:t xml:space="preserve"> </w:t>
            </w:r>
          </w:p>
          <w:p w14:paraId="47CEB428" w14:textId="3D0BBE5B" w:rsidR="00BF39B7" w:rsidRPr="00772AF0" w:rsidRDefault="00E3503E" w:rsidP="00E3503E">
            <w:pPr>
              <w:jc w:val="center"/>
              <w:rPr>
                <w:sz w:val="24"/>
                <w:szCs w:val="24"/>
              </w:rPr>
            </w:pPr>
            <w:r w:rsidRPr="00E3503E">
              <w:rPr>
                <w:rFonts w:ascii="Georgia" w:hAnsi="Georgia"/>
                <w:b/>
                <w:sz w:val="32"/>
                <w:szCs w:val="32"/>
              </w:rPr>
              <w:t>Environmental Health Satisfaction</w:t>
            </w:r>
          </w:p>
        </w:tc>
      </w:tr>
      <w:tr w:rsidR="00BF39B7" w14:paraId="47CEB42C" w14:textId="77777777" w:rsidTr="00706E04">
        <w:trPr>
          <w:trHeight w:val="1701"/>
          <w:jc w:val="center"/>
        </w:trPr>
        <w:tc>
          <w:tcPr>
            <w:tcW w:w="10975" w:type="dxa"/>
            <w:shd w:val="clear" w:color="auto" w:fill="FFFFFF" w:themeFill="background1"/>
            <w:vAlign w:val="center"/>
          </w:tcPr>
          <w:p w14:paraId="47CEB42A" w14:textId="77777777" w:rsidR="00B66816" w:rsidRDefault="00B66816" w:rsidP="00530ADF">
            <w:pPr>
              <w:jc w:val="center"/>
              <w:rPr>
                <w:rFonts w:ascii="Georgia" w:hAnsi="Georgia"/>
              </w:rPr>
            </w:pPr>
            <w:bookmarkStart w:id="0" w:name="_GoBack"/>
            <w:bookmarkEnd w:id="0"/>
          </w:p>
          <w:p w14:paraId="47CEB42B" w14:textId="77777777" w:rsidR="00B66816" w:rsidRPr="00CB7818" w:rsidRDefault="00524140" w:rsidP="00CB7818">
            <w:pPr>
              <w:ind w:left="360" w:right="360"/>
              <w:jc w:val="center"/>
              <w:rPr>
                <w:rFonts w:ascii="Georgia" w:hAnsi="Georgia"/>
                <w:sz w:val="24"/>
                <w:szCs w:val="24"/>
                <w:lang w:val="en"/>
              </w:rPr>
            </w:pPr>
            <w:r>
              <w:rPr>
                <w:rFonts w:ascii="Georgia" w:hAnsi="Georgia"/>
                <w:sz w:val="24"/>
                <w:szCs w:val="24"/>
              </w:rPr>
              <w:t>Our Environmental Health Program works to protect the public from environmental health hazards in the home, workplace and community.  Inspections at area establishments and events are performed to assure compliance with public health standards.</w:t>
            </w:r>
          </w:p>
        </w:tc>
      </w:tr>
      <w:tr w:rsidR="00BF39B7" w14:paraId="47CEB431" w14:textId="77777777" w:rsidTr="00706E04">
        <w:trPr>
          <w:trHeight w:val="2870"/>
          <w:jc w:val="center"/>
        </w:trPr>
        <w:tc>
          <w:tcPr>
            <w:tcW w:w="10975" w:type="dxa"/>
            <w:shd w:val="clear" w:color="auto" w:fill="FFFFFF" w:themeFill="background1"/>
          </w:tcPr>
          <w:p w14:paraId="47CEB42D" w14:textId="77777777" w:rsidR="00BF39B7" w:rsidRPr="00BF39B7" w:rsidRDefault="00DB1702" w:rsidP="000B43F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7CEB447" wp14:editId="47CEB448">
                  <wp:simplePos x="0" y="0"/>
                  <wp:positionH relativeFrom="column">
                    <wp:posOffset>3200400</wp:posOffset>
                  </wp:positionH>
                  <wp:positionV relativeFrom="paragraph">
                    <wp:posOffset>99060</wp:posOffset>
                  </wp:positionV>
                  <wp:extent cx="3535500" cy="1920240"/>
                  <wp:effectExtent l="0" t="0" r="8255" b="3810"/>
                  <wp:wrapSquare wrapText="bothSides"/>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CB7818" w:rsidRPr="005D2595">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14:anchorId="47CEB449" wp14:editId="47CEB44A">
                      <wp:simplePos x="0" y="0"/>
                      <wp:positionH relativeFrom="column">
                        <wp:posOffset>286385</wp:posOffset>
                      </wp:positionH>
                      <wp:positionV relativeFrom="paragraph">
                        <wp:posOffset>149860</wp:posOffset>
                      </wp:positionV>
                      <wp:extent cx="1609725" cy="428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2862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lin ang="16200000" scaled="1"/>
                                <a:tileRect/>
                              </a:gradFill>
                              <a:ln>
                                <a:noFill/>
                                <a:headEnd/>
                                <a:tailEnd/>
                              </a:ln>
                            </wps:spPr>
                            <wps:style>
                              <a:lnRef idx="1">
                                <a:schemeClr val="accent2"/>
                              </a:lnRef>
                              <a:fillRef idx="2">
                                <a:schemeClr val="accent2"/>
                              </a:fillRef>
                              <a:effectRef idx="1">
                                <a:schemeClr val="accent2"/>
                              </a:effectRef>
                              <a:fontRef idx="minor">
                                <a:schemeClr val="dk1"/>
                              </a:fontRef>
                            </wps:style>
                            <wps:txbx>
                              <w:txbxContent>
                                <w:p w14:paraId="47CEB455" w14:textId="77777777" w:rsidR="00530ADF" w:rsidRPr="005C43A0" w:rsidRDefault="00530ADF" w:rsidP="00530ADF">
                                  <w:pPr>
                                    <w:rPr>
                                      <w:b/>
                                      <w:sz w:val="44"/>
                                      <w:szCs w:val="44"/>
                                    </w:rPr>
                                  </w:pPr>
                                  <w:r w:rsidRPr="005C43A0">
                                    <w:rPr>
                                      <w:b/>
                                      <w:sz w:val="44"/>
                                      <w:szCs w:val="44"/>
                                    </w:rPr>
                                    <w:t>OUR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EB449" id="_x0000_t202" coordsize="21600,21600" o:spt="202" path="m,l,21600r21600,l21600,xe">
                      <v:stroke joinstyle="miter"/>
                      <v:path gradientshapeok="t" o:connecttype="rect"/>
                    </v:shapetype>
                    <v:shape id="Text Box 2" o:spid="_x0000_s1026" type="#_x0000_t202" style="position:absolute;margin-left:22.55pt;margin-top:11.8pt;width:126.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" fillcolor="#cf9292" stroked="f" strokeweight=".5pt">
                      <v:fill color2="#efe0e0" rotate="t" angle="180" colors="0 #cf9292;.5 #e0bebe;1 #efe0e0" focus="100%" type="gradient"/>
                      <v:textbox>
                        <w:txbxContent>
                          <w:p w14:paraId="47CEB455" w14:textId="77777777" w:rsidR="00530ADF" w:rsidRPr="005C43A0" w:rsidRDefault="00530ADF" w:rsidP="00530ADF">
                            <w:pPr>
                              <w:rPr>
                                <w:b/>
                                <w:sz w:val="44"/>
                                <w:szCs w:val="44"/>
                              </w:rPr>
                            </w:pPr>
                            <w:r w:rsidRPr="005C43A0">
                              <w:rPr>
                                <w:b/>
                                <w:sz w:val="44"/>
                                <w:szCs w:val="44"/>
                              </w:rPr>
                              <w:t>OUR STORY</w:t>
                            </w:r>
                          </w:p>
                        </w:txbxContent>
                      </v:textbox>
                    </v:shape>
                  </w:pict>
                </mc:Fallback>
              </mc:AlternateContent>
            </w:r>
          </w:p>
          <w:p w14:paraId="47CEB42E" w14:textId="77777777" w:rsidR="00BF39B7" w:rsidRDefault="00BF39B7"/>
          <w:p w14:paraId="47CEB42F" w14:textId="77777777" w:rsidR="00B66816" w:rsidRDefault="00B66816"/>
          <w:p w14:paraId="47CEB430" w14:textId="77777777" w:rsidR="00D8208D" w:rsidRPr="005C43A0" w:rsidRDefault="00CB7818" w:rsidP="005C1B69">
            <w:pPr>
              <w:ind w:left="360"/>
              <w:rPr>
                <w:rFonts w:ascii="Georgia" w:hAnsi="Georgia"/>
                <w:sz w:val="24"/>
                <w:szCs w:val="24"/>
              </w:rPr>
            </w:pPr>
            <w:r w:rsidRPr="00772AF0">
              <w:rPr>
                <w:rFonts w:ascii="Georgia" w:hAnsi="Georgia" w:cs="Arial"/>
                <w:b/>
                <w:noProof/>
                <w:sz w:val="24"/>
                <w:szCs w:val="24"/>
                <w:u w:val="single"/>
              </w:rPr>
              <mc:AlternateContent>
                <mc:Choice Requires="wps">
                  <w:drawing>
                    <wp:anchor distT="0" distB="0" distL="114300" distR="114300" simplePos="0" relativeHeight="251663360" behindDoc="0" locked="0" layoutInCell="1" allowOverlap="1" wp14:anchorId="47CEB44B" wp14:editId="47CEB44C">
                      <wp:simplePos x="0" y="0"/>
                      <wp:positionH relativeFrom="column">
                        <wp:posOffset>239395</wp:posOffset>
                      </wp:positionH>
                      <wp:positionV relativeFrom="paragraph">
                        <wp:posOffset>1072515</wp:posOffset>
                      </wp:positionV>
                      <wp:extent cx="1943100" cy="4667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672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lin ang="16200000" scaled="1"/>
                                <a:tileRect/>
                              </a:gradFill>
                              <a:ln>
                                <a:noFill/>
                                <a:headEnd/>
                                <a:tailEnd/>
                              </a:ln>
                            </wps:spPr>
                            <wps:style>
                              <a:lnRef idx="1">
                                <a:schemeClr val="accent1"/>
                              </a:lnRef>
                              <a:fillRef idx="2">
                                <a:schemeClr val="accent1"/>
                              </a:fillRef>
                              <a:effectRef idx="1">
                                <a:schemeClr val="accent1"/>
                              </a:effectRef>
                              <a:fontRef idx="minor">
                                <a:schemeClr val="dk1"/>
                              </a:fontRef>
                            </wps:style>
                            <wps:txbx>
                              <w:txbxContent>
                                <w:p w14:paraId="47CEB456" w14:textId="77777777" w:rsidR="00530ADF" w:rsidRPr="005C43A0" w:rsidRDefault="00530ADF" w:rsidP="00530ADF">
                                  <w:pPr>
                                    <w:rPr>
                                      <w:b/>
                                      <w:sz w:val="44"/>
                                      <w:szCs w:val="44"/>
                                    </w:rPr>
                                  </w:pPr>
                                  <w:r w:rsidRPr="005C43A0">
                                    <w:rPr>
                                      <w:b/>
                                      <w:sz w:val="44"/>
                                      <w:szCs w:val="44"/>
                                    </w:rPr>
                                    <w:t>WHAT WE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B44B" id="_x0000_s1027" type="#_x0000_t202" style="position:absolute;left:0;text-align:left;margin-left:18.85pt;margin-top:84.45pt;width:15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" fillcolor="#cf9292" stroked="f" strokeweight=".5pt">
                      <v:fill color2="#efe0e0" rotate="t" angle="180" colors="0 #cf9292;.5 #e0bebe;1 #efe0e0" focus="100%" type="gradient"/>
                      <v:textbox>
                        <w:txbxContent>
                          <w:p w14:paraId="47CEB456" w14:textId="77777777" w:rsidR="00530ADF" w:rsidRPr="005C43A0" w:rsidRDefault="00530ADF" w:rsidP="00530ADF">
                            <w:pPr>
                              <w:rPr>
                                <w:b/>
                                <w:sz w:val="44"/>
                                <w:szCs w:val="44"/>
                              </w:rPr>
                            </w:pPr>
                            <w:r w:rsidRPr="005C43A0">
                              <w:rPr>
                                <w:b/>
                                <w:sz w:val="44"/>
                                <w:szCs w:val="44"/>
                              </w:rPr>
                              <w:t>WHAT WE DO</w:t>
                            </w:r>
                          </w:p>
                        </w:txbxContent>
                      </v:textbox>
                    </v:shape>
                  </w:pict>
                </mc:Fallback>
              </mc:AlternateContent>
            </w:r>
            <w:r w:rsidR="001D314C">
              <w:rPr>
                <w:rFonts w:ascii="Georgia" w:hAnsi="Georgia" w:cs="Arial"/>
                <w:noProof/>
                <w:sz w:val="24"/>
                <w:szCs w:val="24"/>
              </w:rPr>
              <w:t>We license about 300 establis</w:t>
            </w:r>
            <w:r w:rsidR="00524140">
              <w:rPr>
                <w:rFonts w:ascii="Georgia" w:hAnsi="Georgia" w:cs="Arial"/>
                <w:noProof/>
                <w:sz w:val="24"/>
                <w:szCs w:val="24"/>
              </w:rPr>
              <w:t xml:space="preserve">hments </w:t>
            </w:r>
            <w:r w:rsidR="005C1B69">
              <w:rPr>
                <w:rFonts w:ascii="Georgia" w:hAnsi="Georgia" w:cs="Arial"/>
                <w:noProof/>
                <w:sz w:val="24"/>
                <w:szCs w:val="24"/>
              </w:rPr>
              <w:t>annually</w:t>
            </w:r>
            <w:r w:rsidR="00524140">
              <w:rPr>
                <w:rFonts w:ascii="Georgia" w:hAnsi="Georgia" w:cs="Arial"/>
                <w:noProof/>
                <w:sz w:val="24"/>
                <w:szCs w:val="24"/>
              </w:rPr>
              <w:t xml:space="preserve"> across Kandiyohi</w:t>
            </w:r>
            <w:r w:rsidR="00574CFE">
              <w:rPr>
                <w:rFonts w:ascii="Georgia" w:hAnsi="Georgia" w:cs="Arial"/>
                <w:noProof/>
                <w:sz w:val="24"/>
                <w:szCs w:val="24"/>
              </w:rPr>
              <w:t xml:space="preserve"> and Renville counties.  In 2016</w:t>
            </w:r>
            <w:r w:rsidR="00524140">
              <w:rPr>
                <w:rFonts w:ascii="Georgia" w:hAnsi="Georgia" w:cs="Arial"/>
                <w:noProof/>
                <w:sz w:val="24"/>
                <w:szCs w:val="24"/>
              </w:rPr>
              <w:t>, we licensed 287.</w:t>
            </w:r>
            <w:r w:rsidR="00C525E5">
              <w:rPr>
                <w:rFonts w:ascii="Georgia" w:hAnsi="Georgia" w:cs="Arial"/>
                <w:noProof/>
                <w:sz w:val="24"/>
                <w:szCs w:val="24"/>
              </w:rPr>
              <w:t xml:space="preserve"> We currently, in 2017, have 292 licensed establishments.</w:t>
            </w:r>
          </w:p>
        </w:tc>
      </w:tr>
      <w:tr w:rsidR="00BF39B7" w14:paraId="47CEB43A" w14:textId="77777777" w:rsidTr="00706E04">
        <w:trPr>
          <w:trHeight w:val="2951"/>
          <w:jc w:val="center"/>
        </w:trPr>
        <w:tc>
          <w:tcPr>
            <w:tcW w:w="10975" w:type="dxa"/>
            <w:shd w:val="clear" w:color="auto" w:fill="FFFFFF" w:themeFill="background1"/>
          </w:tcPr>
          <w:p w14:paraId="47CEB432" w14:textId="77777777" w:rsidR="00530ADF" w:rsidRDefault="00530ADF"/>
          <w:p w14:paraId="47CEB433" w14:textId="77777777" w:rsidR="00CB7818" w:rsidRDefault="00CB7818" w:rsidP="00CB7818">
            <w:pPr>
              <w:pStyle w:val="ListParagraph"/>
              <w:tabs>
                <w:tab w:val="left" w:pos="2790"/>
              </w:tabs>
              <w:ind w:left="1080"/>
              <w:rPr>
                <w:rFonts w:ascii="Georgia" w:hAnsi="Georgia"/>
                <w:sz w:val="24"/>
                <w:szCs w:val="24"/>
              </w:rPr>
            </w:pPr>
          </w:p>
          <w:p w14:paraId="47CEB434" w14:textId="77777777" w:rsidR="00530ADF" w:rsidRPr="005C43A0" w:rsidRDefault="005C1B69" w:rsidP="00530ADF">
            <w:pPr>
              <w:pStyle w:val="ListParagraph"/>
              <w:numPr>
                <w:ilvl w:val="0"/>
                <w:numId w:val="2"/>
              </w:numPr>
              <w:tabs>
                <w:tab w:val="left" w:pos="2790"/>
              </w:tabs>
              <w:rPr>
                <w:rFonts w:ascii="Georgia" w:hAnsi="Georgia"/>
                <w:sz w:val="24"/>
                <w:szCs w:val="24"/>
              </w:rPr>
            </w:pPr>
            <w:r>
              <w:rPr>
                <w:rFonts w:ascii="Georgia" w:hAnsi="Georgia"/>
                <w:sz w:val="24"/>
                <w:szCs w:val="24"/>
              </w:rPr>
              <w:t>We have two full time Register</w:t>
            </w:r>
            <w:r w:rsidR="001D314C">
              <w:rPr>
                <w:rFonts w:ascii="Georgia" w:hAnsi="Georgia"/>
                <w:sz w:val="24"/>
                <w:szCs w:val="24"/>
              </w:rPr>
              <w:t>ed Sanitarians who carry out</w:t>
            </w:r>
            <w:r>
              <w:rPr>
                <w:rFonts w:ascii="Georgia" w:hAnsi="Georgia"/>
                <w:sz w:val="24"/>
                <w:szCs w:val="24"/>
              </w:rPr>
              <w:t xml:space="preserve"> program duties</w:t>
            </w:r>
            <w:r w:rsidR="00530ADF" w:rsidRPr="005C43A0">
              <w:rPr>
                <w:rFonts w:ascii="Georgia" w:hAnsi="Georgia"/>
                <w:sz w:val="24"/>
                <w:szCs w:val="24"/>
              </w:rPr>
              <w:t>.</w:t>
            </w:r>
          </w:p>
          <w:p w14:paraId="47CEB435" w14:textId="77777777" w:rsidR="00530ADF" w:rsidRPr="005C43A0" w:rsidRDefault="005C1B69" w:rsidP="00530ADF">
            <w:pPr>
              <w:pStyle w:val="ListParagraph"/>
              <w:numPr>
                <w:ilvl w:val="0"/>
                <w:numId w:val="2"/>
              </w:numPr>
              <w:tabs>
                <w:tab w:val="left" w:pos="2790"/>
              </w:tabs>
              <w:rPr>
                <w:rFonts w:ascii="Georgia" w:hAnsi="Georgia"/>
                <w:sz w:val="24"/>
                <w:szCs w:val="24"/>
              </w:rPr>
            </w:pPr>
            <w:r>
              <w:rPr>
                <w:rFonts w:ascii="Georgia" w:hAnsi="Georgia"/>
                <w:sz w:val="24"/>
                <w:szCs w:val="24"/>
              </w:rPr>
              <w:t>Routine i</w:t>
            </w:r>
            <w:r w:rsidR="006732AC">
              <w:rPr>
                <w:rFonts w:ascii="Georgia" w:hAnsi="Georgia"/>
                <w:sz w:val="24"/>
                <w:szCs w:val="24"/>
              </w:rPr>
              <w:t>nspections as determined by state statu</w:t>
            </w:r>
            <w:r w:rsidR="001D314C">
              <w:rPr>
                <w:rFonts w:ascii="Georgia" w:hAnsi="Georgia"/>
                <w:sz w:val="24"/>
                <w:szCs w:val="24"/>
              </w:rPr>
              <w:t>t</w:t>
            </w:r>
            <w:r w:rsidR="006732AC">
              <w:rPr>
                <w:rFonts w:ascii="Georgia" w:hAnsi="Georgia"/>
                <w:sz w:val="24"/>
                <w:szCs w:val="24"/>
              </w:rPr>
              <w:t>e are completed for all establishments</w:t>
            </w:r>
            <w:r w:rsidR="00530ADF" w:rsidRPr="005C43A0">
              <w:rPr>
                <w:rFonts w:ascii="Georgia" w:hAnsi="Georgia"/>
                <w:sz w:val="24"/>
                <w:szCs w:val="24"/>
              </w:rPr>
              <w:t>.</w:t>
            </w:r>
          </w:p>
          <w:p w14:paraId="47CEB436" w14:textId="77777777" w:rsidR="00530ADF" w:rsidRPr="005C43A0" w:rsidRDefault="006732AC" w:rsidP="00530ADF">
            <w:pPr>
              <w:pStyle w:val="ListParagraph"/>
              <w:numPr>
                <w:ilvl w:val="0"/>
                <w:numId w:val="2"/>
              </w:numPr>
              <w:tabs>
                <w:tab w:val="left" w:pos="2790"/>
              </w:tabs>
              <w:rPr>
                <w:rFonts w:ascii="Georgia" w:hAnsi="Georgia"/>
                <w:sz w:val="24"/>
                <w:szCs w:val="24"/>
              </w:rPr>
            </w:pPr>
            <w:r>
              <w:rPr>
                <w:rFonts w:ascii="Georgia" w:hAnsi="Georgia"/>
                <w:sz w:val="24"/>
                <w:szCs w:val="24"/>
              </w:rPr>
              <w:t>Inspection reports are completed and shared with each establishment</w:t>
            </w:r>
            <w:r w:rsidR="00530ADF" w:rsidRPr="005C43A0">
              <w:rPr>
                <w:rFonts w:ascii="Georgia" w:hAnsi="Georgia"/>
                <w:sz w:val="24"/>
                <w:szCs w:val="24"/>
              </w:rPr>
              <w:t>.</w:t>
            </w:r>
          </w:p>
          <w:p w14:paraId="47CEB437" w14:textId="77777777" w:rsidR="00530ADF" w:rsidRPr="005C43A0" w:rsidRDefault="006732AC" w:rsidP="00D8208D">
            <w:pPr>
              <w:pStyle w:val="ListParagraph"/>
              <w:numPr>
                <w:ilvl w:val="0"/>
                <w:numId w:val="2"/>
              </w:numPr>
              <w:tabs>
                <w:tab w:val="left" w:pos="2790"/>
              </w:tabs>
              <w:rPr>
                <w:rFonts w:ascii="Georgia" w:hAnsi="Georgia"/>
                <w:sz w:val="24"/>
                <w:szCs w:val="24"/>
              </w:rPr>
            </w:pPr>
            <w:r>
              <w:rPr>
                <w:rFonts w:ascii="Georgia" w:hAnsi="Georgia"/>
                <w:sz w:val="24"/>
                <w:szCs w:val="24"/>
              </w:rPr>
              <w:t>Education is provided duri</w:t>
            </w:r>
            <w:r w:rsidR="001D314C">
              <w:rPr>
                <w:rFonts w:ascii="Georgia" w:hAnsi="Georgia"/>
                <w:sz w:val="24"/>
                <w:szCs w:val="24"/>
              </w:rPr>
              <w:t>ng each inspection to assist</w:t>
            </w:r>
            <w:r>
              <w:rPr>
                <w:rFonts w:ascii="Georgia" w:hAnsi="Georgia"/>
                <w:sz w:val="24"/>
                <w:szCs w:val="24"/>
              </w:rPr>
              <w:t xml:space="preserve"> establishments in meeting food code and statu</w:t>
            </w:r>
            <w:r w:rsidR="001D314C">
              <w:rPr>
                <w:rFonts w:ascii="Georgia" w:hAnsi="Georgia"/>
                <w:sz w:val="24"/>
                <w:szCs w:val="24"/>
              </w:rPr>
              <w:t>t</w:t>
            </w:r>
            <w:r>
              <w:rPr>
                <w:rFonts w:ascii="Georgia" w:hAnsi="Georgia"/>
                <w:sz w:val="24"/>
                <w:szCs w:val="24"/>
              </w:rPr>
              <w:t>e guidelines</w:t>
            </w:r>
            <w:r w:rsidR="00530ADF" w:rsidRPr="005C43A0">
              <w:rPr>
                <w:rFonts w:ascii="Georgia" w:hAnsi="Georgia"/>
                <w:sz w:val="24"/>
                <w:szCs w:val="24"/>
              </w:rPr>
              <w:t>.</w:t>
            </w:r>
          </w:p>
          <w:p w14:paraId="47CEB438" w14:textId="77777777" w:rsidR="00D8208D" w:rsidRPr="005C43A0" w:rsidRDefault="006732AC" w:rsidP="00D8208D">
            <w:pPr>
              <w:pStyle w:val="ListParagraph"/>
              <w:numPr>
                <w:ilvl w:val="0"/>
                <w:numId w:val="2"/>
              </w:numPr>
              <w:tabs>
                <w:tab w:val="left" w:pos="2790"/>
              </w:tabs>
              <w:rPr>
                <w:rFonts w:ascii="Georgia" w:hAnsi="Georgia"/>
                <w:sz w:val="24"/>
                <w:szCs w:val="24"/>
              </w:rPr>
            </w:pPr>
            <w:r>
              <w:rPr>
                <w:rFonts w:ascii="Georgia" w:hAnsi="Georgia"/>
                <w:sz w:val="24"/>
                <w:szCs w:val="24"/>
              </w:rPr>
              <w:t>Complaints from the public are received and responded to in a timely manner</w:t>
            </w:r>
            <w:r w:rsidR="00D8208D" w:rsidRPr="005C43A0">
              <w:rPr>
                <w:rFonts w:ascii="Georgia" w:hAnsi="Georgia"/>
                <w:sz w:val="24"/>
                <w:szCs w:val="24"/>
              </w:rPr>
              <w:t>.</w:t>
            </w:r>
          </w:p>
          <w:p w14:paraId="47CEB439" w14:textId="77777777" w:rsidR="00B66816" w:rsidRPr="006732AC" w:rsidRDefault="006E4C3D" w:rsidP="006732AC">
            <w:pPr>
              <w:pStyle w:val="ListParagraph"/>
              <w:numPr>
                <w:ilvl w:val="0"/>
                <w:numId w:val="2"/>
              </w:numPr>
              <w:tabs>
                <w:tab w:val="left" w:pos="2790"/>
              </w:tabs>
              <w:rPr>
                <w:rFonts w:ascii="Georgia" w:hAnsi="Georgia"/>
                <w:sz w:val="24"/>
                <w:szCs w:val="24"/>
              </w:rPr>
            </w:pPr>
            <w:r w:rsidRPr="005D2595">
              <w:rPr>
                <w:noProof/>
              </w:rPr>
              <mc:AlternateContent>
                <mc:Choice Requires="wps">
                  <w:drawing>
                    <wp:anchor distT="0" distB="0" distL="114300" distR="114300" simplePos="0" relativeHeight="251665408" behindDoc="0" locked="0" layoutInCell="1" allowOverlap="1" wp14:anchorId="47CEB44D" wp14:editId="47CEB44E">
                      <wp:simplePos x="0" y="0"/>
                      <wp:positionH relativeFrom="column">
                        <wp:posOffset>272415</wp:posOffset>
                      </wp:positionH>
                      <wp:positionV relativeFrom="paragraph">
                        <wp:posOffset>240030</wp:posOffset>
                      </wp:positionV>
                      <wp:extent cx="2819400"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09575"/>
                              </a:xfrm>
                              <a:prstGeom prst="rect">
                                <a:avLst/>
                              </a:prstGeom>
                              <a:gradFill flip="none" rotWithShape="1">
                                <a:gsLst>
                                  <a:gs pos="0">
                                    <a:srgbClr val="990000">
                                      <a:tint val="66000"/>
                                      <a:satMod val="160000"/>
                                    </a:srgbClr>
                                  </a:gs>
                                  <a:gs pos="50000">
                                    <a:srgbClr val="990000">
                                      <a:tint val="44500"/>
                                      <a:satMod val="160000"/>
                                    </a:srgbClr>
                                  </a:gs>
                                  <a:gs pos="100000">
                                    <a:srgbClr val="990000">
                                      <a:tint val="23500"/>
                                      <a:satMod val="160000"/>
                                    </a:srgbClr>
                                  </a:gs>
                                </a:gsLst>
                                <a:lin ang="16200000" scaled="1"/>
                                <a:tileRect/>
                              </a:gradFill>
                              <a:ln>
                                <a:noFill/>
                                <a:headEnd/>
                                <a:tailEnd/>
                              </a:ln>
                            </wps:spPr>
                            <wps:style>
                              <a:lnRef idx="1">
                                <a:schemeClr val="accent1"/>
                              </a:lnRef>
                              <a:fillRef idx="2">
                                <a:schemeClr val="accent1"/>
                              </a:fillRef>
                              <a:effectRef idx="1">
                                <a:schemeClr val="accent1"/>
                              </a:effectRef>
                              <a:fontRef idx="minor">
                                <a:schemeClr val="dk1"/>
                              </a:fontRef>
                            </wps:style>
                            <wps:txbx>
                              <w:txbxContent>
                                <w:p w14:paraId="47CEB457" w14:textId="77777777" w:rsidR="00530ADF" w:rsidRPr="005C43A0" w:rsidRDefault="00530ADF" w:rsidP="00530ADF">
                                  <w:pPr>
                                    <w:rPr>
                                      <w:b/>
                                      <w:sz w:val="44"/>
                                      <w:szCs w:val="44"/>
                                    </w:rPr>
                                  </w:pPr>
                                  <w:r w:rsidRPr="005C43A0">
                                    <w:rPr>
                                      <w:b/>
                                      <w:sz w:val="44"/>
                                      <w:szCs w:val="44"/>
                                    </w:rPr>
                                    <w:t>HOW ARE WE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B44D" id="_x0000_s1028" type="#_x0000_t202" style="position:absolute;left:0;text-align:left;margin-left:21.45pt;margin-top:18.9pt;width:22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" fillcolor="#cf9292" stroked="f" strokeweight=".5pt">
                      <v:fill color2="#efe0e0" rotate="t" angle="180" colors="0 #cf9292;.5 #e0bebe;1 #efe0e0" focus="100%" type="gradient"/>
                      <v:textbox>
                        <w:txbxContent>
                          <w:p w14:paraId="47CEB457" w14:textId="77777777" w:rsidR="00530ADF" w:rsidRPr="005C43A0" w:rsidRDefault="00530ADF" w:rsidP="00530ADF">
                            <w:pPr>
                              <w:rPr>
                                <w:b/>
                                <w:sz w:val="44"/>
                                <w:szCs w:val="44"/>
                              </w:rPr>
                            </w:pPr>
                            <w:r w:rsidRPr="005C43A0">
                              <w:rPr>
                                <w:b/>
                                <w:sz w:val="44"/>
                                <w:szCs w:val="44"/>
                              </w:rPr>
                              <w:t>HOW ARE WE DOING</w:t>
                            </w:r>
                          </w:p>
                        </w:txbxContent>
                      </v:textbox>
                    </v:shape>
                  </w:pict>
                </mc:Fallback>
              </mc:AlternateContent>
            </w:r>
            <w:r w:rsidR="006732AC">
              <w:rPr>
                <w:rFonts w:ascii="Georgia" w:hAnsi="Georgia"/>
                <w:sz w:val="24"/>
                <w:szCs w:val="24"/>
              </w:rPr>
              <w:t>Pl</w:t>
            </w:r>
            <w:r w:rsidR="001D314C">
              <w:rPr>
                <w:rFonts w:ascii="Georgia" w:hAnsi="Georgia"/>
                <w:sz w:val="24"/>
                <w:szCs w:val="24"/>
              </w:rPr>
              <w:t>an reviews are conducted for</w:t>
            </w:r>
            <w:r w:rsidR="006732AC">
              <w:rPr>
                <w:rFonts w:ascii="Georgia" w:hAnsi="Georgia"/>
                <w:sz w:val="24"/>
                <w:szCs w:val="24"/>
              </w:rPr>
              <w:t xml:space="preserve"> new construction or remodel</w:t>
            </w:r>
            <w:r w:rsidR="001D314C">
              <w:rPr>
                <w:rFonts w:ascii="Georgia" w:hAnsi="Georgia"/>
                <w:sz w:val="24"/>
                <w:szCs w:val="24"/>
              </w:rPr>
              <w:t>ing</w:t>
            </w:r>
            <w:r w:rsidR="006732AC">
              <w:rPr>
                <w:rFonts w:ascii="Georgia" w:hAnsi="Georgia"/>
                <w:sz w:val="24"/>
                <w:szCs w:val="24"/>
              </w:rPr>
              <w:t xml:space="preserve"> of existing establishment</w:t>
            </w:r>
            <w:r w:rsidR="001D314C">
              <w:rPr>
                <w:rFonts w:ascii="Georgia" w:hAnsi="Georgia"/>
                <w:sz w:val="24"/>
                <w:szCs w:val="24"/>
              </w:rPr>
              <w:t>s</w:t>
            </w:r>
            <w:r w:rsidR="00A9350C" w:rsidRPr="005C43A0">
              <w:rPr>
                <w:rFonts w:ascii="Georgia" w:hAnsi="Georgia"/>
                <w:sz w:val="24"/>
                <w:szCs w:val="24"/>
              </w:rPr>
              <w:t>.</w:t>
            </w:r>
          </w:p>
        </w:tc>
      </w:tr>
      <w:tr w:rsidR="00BF39B7" w14:paraId="47CEB43F" w14:textId="77777777" w:rsidTr="002F4FB9">
        <w:trPr>
          <w:trHeight w:val="5094"/>
          <w:jc w:val="center"/>
        </w:trPr>
        <w:tc>
          <w:tcPr>
            <w:tcW w:w="10975" w:type="dxa"/>
            <w:shd w:val="clear" w:color="auto" w:fill="FFFFFF" w:themeFill="background1"/>
          </w:tcPr>
          <w:p w14:paraId="47CEB43B" w14:textId="77777777" w:rsidR="00D8208D" w:rsidRDefault="00D8208D"/>
          <w:p w14:paraId="47CEB43C" w14:textId="77777777" w:rsidR="00D8208D" w:rsidRDefault="006E4C3D" w:rsidP="00D8208D">
            <w:r>
              <w:rPr>
                <w:noProof/>
              </w:rPr>
              <w:drawing>
                <wp:inline distT="0" distB="0" distL="0" distR="0" wp14:anchorId="47CEB44F" wp14:editId="47CEB450">
                  <wp:extent cx="6781800" cy="26479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CEB43D" w14:textId="77777777" w:rsidR="00D8208D" w:rsidRDefault="00D8208D" w:rsidP="00D8208D">
            <w:pPr>
              <w:tabs>
                <w:tab w:val="left" w:pos="3705"/>
              </w:tabs>
            </w:pPr>
            <w:r>
              <w:tab/>
            </w:r>
          </w:p>
          <w:p w14:paraId="47CEB43E" w14:textId="77777777" w:rsidR="00301C81" w:rsidRPr="00D8208D" w:rsidRDefault="00301C81" w:rsidP="005C43A0">
            <w:pPr>
              <w:tabs>
                <w:tab w:val="left" w:pos="3705"/>
              </w:tabs>
            </w:pPr>
          </w:p>
        </w:tc>
      </w:tr>
    </w:tbl>
    <w:p w14:paraId="47CEB440" w14:textId="77777777" w:rsidR="00982AB4" w:rsidRDefault="00DB1702" w:rsidP="00982AB4">
      <w:r>
        <w:t xml:space="preserve">    </w:t>
      </w:r>
      <w:r w:rsidR="00982AB4">
        <w:t xml:space="preserve">  </w:t>
      </w:r>
      <w:r w:rsidR="00767624">
        <w:t>2016</w:t>
      </w:r>
      <w:r w:rsidR="00982AB4">
        <w:t>/ 65 Total</w:t>
      </w:r>
    </w:p>
    <w:p w14:paraId="47CEB441" w14:textId="77777777" w:rsidR="006143E3" w:rsidRPr="00982AB4" w:rsidRDefault="006143E3" w:rsidP="00982AB4">
      <w:pPr>
        <w:jc w:val="center"/>
        <w:rPr>
          <w:sz w:val="28"/>
          <w:szCs w:val="28"/>
        </w:rPr>
      </w:pPr>
      <w:r>
        <w:br w:type="page"/>
      </w:r>
      <w:r w:rsidRPr="00982AB4">
        <w:rPr>
          <w:sz w:val="28"/>
          <w:szCs w:val="28"/>
        </w:rPr>
        <w:lastRenderedPageBreak/>
        <w:t xml:space="preserve">Comments:  "Very friendly and organized.  He knew what he was doing.  Looking forward to working with him in the future."  " I really enjoy having Dave do my inspections.  He's so professional and so VERY helpful.  He's very good at explaining everything.  He is really here to help us understand things." </w:t>
      </w:r>
      <w:r w:rsidR="00982AB4" w:rsidRPr="00982AB4">
        <w:rPr>
          <w:sz w:val="28"/>
          <w:szCs w:val="28"/>
        </w:rPr>
        <w:t>“Very</w:t>
      </w:r>
      <w:r w:rsidRPr="00982AB4">
        <w:rPr>
          <w:sz w:val="28"/>
          <w:szCs w:val="28"/>
        </w:rPr>
        <w:t xml:space="preserve"> informative and explained </w:t>
      </w:r>
      <w:r w:rsidR="00982AB4" w:rsidRPr="00982AB4">
        <w:rPr>
          <w:sz w:val="28"/>
          <w:szCs w:val="28"/>
        </w:rPr>
        <w:t>reasoning</w:t>
      </w:r>
      <w:r w:rsidRPr="00982AB4">
        <w:rPr>
          <w:sz w:val="28"/>
          <w:szCs w:val="28"/>
        </w:rPr>
        <w:t xml:space="preserve"> clearly and helped me understand requirements."  "I'm never afraid to ask any questions.  Inspector is always very clear and knowledgeable, makes me feel comfortable.  He explains well when questions are asked and doesn't make me feel like I don't know what I'm doing."  "Dave is always professional and helpful.  I enjoy working with him."  "I like Chris"  "Dave is exceptionally detailed.  Taking time to speak with staff members, curious about our operation, and very respectful.  Dave has provided me with hard to find information that has improved how we function.  Thank you Dave!"  "Our inspector has always been kind and </w:t>
      </w:r>
      <w:r w:rsidR="00982AB4" w:rsidRPr="00982AB4">
        <w:rPr>
          <w:sz w:val="28"/>
          <w:szCs w:val="28"/>
        </w:rPr>
        <w:t>courteous</w:t>
      </w:r>
      <w:r w:rsidRPr="00982AB4">
        <w:rPr>
          <w:sz w:val="28"/>
          <w:szCs w:val="28"/>
        </w:rPr>
        <w:t xml:space="preserve"> to staff."  "I enjoy the time I get to visit with Dave, we bounce different things off of each other.  He has great ideas on how to better our facility</w:t>
      </w:r>
      <w:r w:rsidR="00982AB4" w:rsidRPr="00982AB4">
        <w:rPr>
          <w:sz w:val="28"/>
          <w:szCs w:val="28"/>
        </w:rPr>
        <w:t>, He</w:t>
      </w:r>
      <w:r w:rsidRPr="00982AB4">
        <w:rPr>
          <w:sz w:val="28"/>
          <w:szCs w:val="28"/>
        </w:rPr>
        <w:t xml:space="preserve"> has a very easy personality, easy to work with.  Thanks Dave."  Dave was able to answer my questions.  Very helpful.  Thanks."  "Chris has been very helpful during out inspections.  He's very well informed, knowledgeable and approachable.  Always helpful."  "Tough day to have inspection (Tuesday), but I get it, and understand you probably want to see how we do when we are busy."  "Good information to have.  Thanks."  "Dave inspected our pool and went above and beyond!  He answered all my questions and helped me better understand our pool.  He let me know I could contact him if I had any questions down the road.  I appreciate all his help!</w:t>
      </w:r>
      <w:r w:rsidR="00982AB4" w:rsidRPr="00982AB4">
        <w:rPr>
          <w:sz w:val="28"/>
          <w:szCs w:val="28"/>
        </w:rPr>
        <w:t>”</w:t>
      </w:r>
      <w:r w:rsidRPr="00982AB4">
        <w:rPr>
          <w:sz w:val="28"/>
          <w:szCs w:val="28"/>
        </w:rPr>
        <w:t xml:space="preserve">  </w:t>
      </w:r>
      <w:r w:rsidR="00982AB4" w:rsidRPr="00982AB4">
        <w:rPr>
          <w:sz w:val="28"/>
          <w:szCs w:val="28"/>
        </w:rPr>
        <w:t>“</w:t>
      </w:r>
      <w:r w:rsidRPr="00982AB4">
        <w:rPr>
          <w:sz w:val="28"/>
          <w:szCs w:val="28"/>
        </w:rPr>
        <w:t>D</w:t>
      </w:r>
      <w:r w:rsidR="00982AB4" w:rsidRPr="00982AB4">
        <w:rPr>
          <w:sz w:val="28"/>
          <w:szCs w:val="28"/>
        </w:rPr>
        <w:t>ave was very professional and</w:t>
      </w:r>
      <w:r w:rsidRPr="00982AB4">
        <w:rPr>
          <w:sz w:val="28"/>
          <w:szCs w:val="28"/>
        </w:rPr>
        <w:t xml:space="preserve"> informative.</w:t>
      </w:r>
      <w:r w:rsidR="00982AB4" w:rsidRPr="00982AB4">
        <w:rPr>
          <w:sz w:val="28"/>
          <w:szCs w:val="28"/>
        </w:rPr>
        <w:t>”</w:t>
      </w:r>
      <w:r w:rsidRPr="00982AB4">
        <w:rPr>
          <w:sz w:val="28"/>
          <w:szCs w:val="28"/>
        </w:rPr>
        <w:t xml:space="preserve">  </w:t>
      </w:r>
      <w:r w:rsidR="00982AB4" w:rsidRPr="00982AB4">
        <w:rPr>
          <w:sz w:val="28"/>
          <w:szCs w:val="28"/>
        </w:rPr>
        <w:t>“</w:t>
      </w:r>
      <w:r w:rsidRPr="00982AB4">
        <w:rPr>
          <w:sz w:val="28"/>
          <w:szCs w:val="28"/>
        </w:rPr>
        <w:t xml:space="preserve">Chris Wenisch is thorough and helpful.  Chris teaches and informs us about all pertinent requirements and/or issues.  Chris is </w:t>
      </w:r>
      <w:r w:rsidR="00982AB4" w:rsidRPr="00982AB4">
        <w:rPr>
          <w:sz w:val="28"/>
          <w:szCs w:val="28"/>
        </w:rPr>
        <w:t>knowledgeable</w:t>
      </w:r>
      <w:r w:rsidRPr="00982AB4">
        <w:rPr>
          <w:sz w:val="28"/>
          <w:szCs w:val="28"/>
        </w:rPr>
        <w:t xml:space="preserve"> and conducts his inspection in an effective and courteous manner.</w:t>
      </w:r>
      <w:r w:rsidR="00982AB4" w:rsidRPr="00982AB4">
        <w:rPr>
          <w:sz w:val="28"/>
          <w:szCs w:val="28"/>
        </w:rPr>
        <w:t>”</w:t>
      </w:r>
      <w:r w:rsidRPr="00982AB4">
        <w:rPr>
          <w:sz w:val="28"/>
          <w:szCs w:val="28"/>
        </w:rPr>
        <w:t xml:space="preserve">  </w:t>
      </w:r>
      <w:r w:rsidR="00982AB4" w:rsidRPr="00982AB4">
        <w:rPr>
          <w:sz w:val="28"/>
          <w:szCs w:val="28"/>
        </w:rPr>
        <w:t>“Very happy</w:t>
      </w:r>
      <w:r w:rsidRPr="00982AB4">
        <w:rPr>
          <w:sz w:val="28"/>
          <w:szCs w:val="28"/>
        </w:rPr>
        <w:t xml:space="preserve"> with Dave.  He is very informative and is willing to answer about any questions you ask.  I feel good when he leaves because I feel I've learned a bunch of new information.  There was 2 comments on our inspection report that didn't have to do with our program, but addressed the public school system.</w:t>
      </w:r>
      <w:r w:rsidR="00982AB4" w:rsidRPr="00982AB4">
        <w:rPr>
          <w:sz w:val="28"/>
          <w:szCs w:val="28"/>
        </w:rPr>
        <w:t>”</w:t>
      </w:r>
      <w:r w:rsidRPr="00982AB4">
        <w:rPr>
          <w:sz w:val="28"/>
          <w:szCs w:val="28"/>
        </w:rPr>
        <w:t xml:space="preserve">  </w:t>
      </w:r>
      <w:r w:rsidR="00982AB4" w:rsidRPr="00982AB4">
        <w:rPr>
          <w:sz w:val="28"/>
          <w:szCs w:val="28"/>
        </w:rPr>
        <w:t>“</w:t>
      </w:r>
      <w:r w:rsidRPr="00982AB4">
        <w:rPr>
          <w:sz w:val="28"/>
          <w:szCs w:val="28"/>
        </w:rPr>
        <w:t>Dave Distad was very polite and was very informative and organized.  Very quick with his inspection which was nice once this was an unannounced inspection and had other appointments to attend to.</w:t>
      </w:r>
      <w:r w:rsidR="00982AB4" w:rsidRPr="00982AB4">
        <w:rPr>
          <w:sz w:val="28"/>
          <w:szCs w:val="28"/>
        </w:rPr>
        <w:t>”</w:t>
      </w:r>
      <w:r w:rsidRPr="00982AB4">
        <w:rPr>
          <w:sz w:val="28"/>
          <w:szCs w:val="28"/>
        </w:rPr>
        <w:t xml:space="preserve">  </w:t>
      </w:r>
      <w:r w:rsidR="00982AB4" w:rsidRPr="00982AB4">
        <w:rPr>
          <w:sz w:val="28"/>
          <w:szCs w:val="28"/>
        </w:rPr>
        <w:t>“</w:t>
      </w:r>
      <w:r w:rsidRPr="00982AB4">
        <w:rPr>
          <w:sz w:val="28"/>
          <w:szCs w:val="28"/>
        </w:rPr>
        <w:t>Very helpful with answering our questions.</w:t>
      </w:r>
      <w:r w:rsidR="00982AB4" w:rsidRPr="00982AB4">
        <w:rPr>
          <w:sz w:val="28"/>
          <w:szCs w:val="28"/>
        </w:rPr>
        <w:t>”</w:t>
      </w:r>
      <w:r w:rsidRPr="00982AB4">
        <w:rPr>
          <w:sz w:val="28"/>
          <w:szCs w:val="28"/>
        </w:rPr>
        <w:t xml:space="preserve">  </w:t>
      </w:r>
      <w:r w:rsidR="00982AB4" w:rsidRPr="00982AB4">
        <w:rPr>
          <w:sz w:val="28"/>
          <w:szCs w:val="28"/>
        </w:rPr>
        <w:t>“</w:t>
      </w:r>
      <w:r w:rsidRPr="00982AB4">
        <w:rPr>
          <w:sz w:val="28"/>
          <w:szCs w:val="28"/>
        </w:rPr>
        <w:t>Dave is very thorough.  Dave is always easy to work with and always answers questions or solutions to things he may find during inspections.</w:t>
      </w:r>
      <w:r w:rsidR="00982AB4" w:rsidRPr="00982AB4">
        <w:rPr>
          <w:sz w:val="28"/>
          <w:szCs w:val="28"/>
        </w:rPr>
        <w:t>”</w:t>
      </w:r>
      <w:r w:rsidRPr="00982AB4">
        <w:rPr>
          <w:sz w:val="28"/>
          <w:szCs w:val="28"/>
        </w:rPr>
        <w:t xml:space="preserve">  </w:t>
      </w:r>
      <w:r w:rsidR="00982AB4" w:rsidRPr="00982AB4">
        <w:rPr>
          <w:sz w:val="28"/>
          <w:szCs w:val="28"/>
        </w:rPr>
        <w:t>“</w:t>
      </w:r>
      <w:r w:rsidRPr="00982AB4">
        <w:rPr>
          <w:sz w:val="28"/>
          <w:szCs w:val="28"/>
        </w:rPr>
        <w:t>David is very good at his job!  He doesn't scare me half to death!</w:t>
      </w:r>
      <w:r w:rsidR="00982AB4" w:rsidRPr="00982AB4">
        <w:rPr>
          <w:sz w:val="28"/>
          <w:szCs w:val="28"/>
        </w:rPr>
        <w:t>”</w:t>
      </w:r>
    </w:p>
    <w:p w14:paraId="47CEB442" w14:textId="77777777" w:rsidR="006143E3" w:rsidRDefault="006143E3"/>
    <w:p w14:paraId="47CEB443" w14:textId="77777777" w:rsidR="006143E3" w:rsidRDefault="006143E3" w:rsidP="00D8208D"/>
    <w:p w14:paraId="47CEB444" w14:textId="77777777" w:rsidR="006143E3" w:rsidRDefault="006143E3"/>
    <w:sectPr w:rsidR="006143E3" w:rsidSect="00DB1702">
      <w:pgSz w:w="12240" w:h="15840"/>
      <w:pgMar w:top="576" w:right="576" w:bottom="245" w:left="576" w:header="720" w:footer="720" w:gutter="0"/>
      <w:pgBorders w:offsetFrom="page">
        <w:top w:val="single" w:sz="36" w:space="24" w:color="800000"/>
        <w:left w:val="single" w:sz="36" w:space="24" w:color="800000"/>
        <w:bottom w:val="single" w:sz="36" w:space="24" w:color="800000"/>
        <w:right w:val="single" w:sz="36" w:space="24" w:color="8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EB453" w14:textId="77777777" w:rsidR="0074386B" w:rsidRDefault="0074386B" w:rsidP="002B073E">
      <w:pPr>
        <w:spacing w:after="0" w:line="240" w:lineRule="auto"/>
      </w:pPr>
      <w:r>
        <w:separator/>
      </w:r>
    </w:p>
  </w:endnote>
  <w:endnote w:type="continuationSeparator" w:id="0">
    <w:p w14:paraId="47CEB454" w14:textId="77777777" w:rsidR="0074386B" w:rsidRDefault="0074386B"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EB451" w14:textId="77777777" w:rsidR="0074386B" w:rsidRDefault="0074386B" w:rsidP="002B073E">
      <w:pPr>
        <w:spacing w:after="0" w:line="240" w:lineRule="auto"/>
      </w:pPr>
      <w:r>
        <w:separator/>
      </w:r>
    </w:p>
  </w:footnote>
  <w:footnote w:type="continuationSeparator" w:id="0">
    <w:p w14:paraId="47CEB452" w14:textId="77777777" w:rsidR="0074386B" w:rsidRDefault="0074386B"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B7C10"/>
    <w:multiLevelType w:val="multilevel"/>
    <w:tmpl w:val="957E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A3B01"/>
    <w:multiLevelType w:val="hybridMultilevel"/>
    <w:tmpl w:val="FF005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B7"/>
    <w:rsid w:val="000147FB"/>
    <w:rsid w:val="000308C9"/>
    <w:rsid w:val="000442B2"/>
    <w:rsid w:val="00061C39"/>
    <w:rsid w:val="000739EC"/>
    <w:rsid w:val="000B43F6"/>
    <w:rsid w:val="000D4AD1"/>
    <w:rsid w:val="000E15B3"/>
    <w:rsid w:val="00125F43"/>
    <w:rsid w:val="001C42C6"/>
    <w:rsid w:val="001D314C"/>
    <w:rsid w:val="001E6951"/>
    <w:rsid w:val="001F7E40"/>
    <w:rsid w:val="002579DD"/>
    <w:rsid w:val="002B073E"/>
    <w:rsid w:val="002C0A8D"/>
    <w:rsid w:val="002F4FB9"/>
    <w:rsid w:val="00301C81"/>
    <w:rsid w:val="003038D2"/>
    <w:rsid w:val="00310706"/>
    <w:rsid w:val="0037121C"/>
    <w:rsid w:val="003B6960"/>
    <w:rsid w:val="003E1D23"/>
    <w:rsid w:val="00447C1D"/>
    <w:rsid w:val="00451D18"/>
    <w:rsid w:val="0049546A"/>
    <w:rsid w:val="004F2228"/>
    <w:rsid w:val="00524140"/>
    <w:rsid w:val="00530ADF"/>
    <w:rsid w:val="0055239A"/>
    <w:rsid w:val="00574CFE"/>
    <w:rsid w:val="00592657"/>
    <w:rsid w:val="00596697"/>
    <w:rsid w:val="005C1B69"/>
    <w:rsid w:val="005C43A0"/>
    <w:rsid w:val="006143E3"/>
    <w:rsid w:val="006169D3"/>
    <w:rsid w:val="006732AC"/>
    <w:rsid w:val="006D03A4"/>
    <w:rsid w:val="006E4C3D"/>
    <w:rsid w:val="00706E04"/>
    <w:rsid w:val="0074386B"/>
    <w:rsid w:val="0076150F"/>
    <w:rsid w:val="00767624"/>
    <w:rsid w:val="0077170E"/>
    <w:rsid w:val="00772AF0"/>
    <w:rsid w:val="007D43AB"/>
    <w:rsid w:val="007E450E"/>
    <w:rsid w:val="00822005"/>
    <w:rsid w:val="00881DAE"/>
    <w:rsid w:val="00982AB4"/>
    <w:rsid w:val="009904FB"/>
    <w:rsid w:val="00A16B45"/>
    <w:rsid w:val="00A359A9"/>
    <w:rsid w:val="00A52A8A"/>
    <w:rsid w:val="00A9350C"/>
    <w:rsid w:val="00B06F62"/>
    <w:rsid w:val="00B57FCB"/>
    <w:rsid w:val="00B66816"/>
    <w:rsid w:val="00B7584A"/>
    <w:rsid w:val="00B809A2"/>
    <w:rsid w:val="00BB3849"/>
    <w:rsid w:val="00BF39B7"/>
    <w:rsid w:val="00C525E5"/>
    <w:rsid w:val="00C90138"/>
    <w:rsid w:val="00CB7818"/>
    <w:rsid w:val="00CB7E06"/>
    <w:rsid w:val="00CC209B"/>
    <w:rsid w:val="00CD64C8"/>
    <w:rsid w:val="00D1519A"/>
    <w:rsid w:val="00D211C7"/>
    <w:rsid w:val="00D27A79"/>
    <w:rsid w:val="00D32822"/>
    <w:rsid w:val="00D8208D"/>
    <w:rsid w:val="00D965C6"/>
    <w:rsid w:val="00DA50D8"/>
    <w:rsid w:val="00DB1702"/>
    <w:rsid w:val="00DC73EE"/>
    <w:rsid w:val="00E06FBB"/>
    <w:rsid w:val="00E172A3"/>
    <w:rsid w:val="00E3503E"/>
    <w:rsid w:val="00E35C22"/>
    <w:rsid w:val="00EB2338"/>
    <w:rsid w:val="00F5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B425"/>
  <w15:chartTrackingRefBased/>
  <w15:docId w15:val="{AC43809B-CC48-43D9-95DA-A0B84B48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ADF"/>
    <w:pPr>
      <w:spacing w:after="0" w:line="240" w:lineRule="auto"/>
    </w:pPr>
  </w:style>
  <w:style w:type="paragraph" w:styleId="ListParagraph">
    <w:name w:val="List Paragraph"/>
    <w:basedOn w:val="Normal"/>
    <w:uiPriority w:val="34"/>
    <w:qFormat/>
    <w:rsid w:val="00530ADF"/>
    <w:pPr>
      <w:ind w:left="720"/>
      <w:contextualSpacing/>
    </w:pPr>
  </w:style>
  <w:style w:type="paragraph" w:styleId="Header">
    <w:name w:val="header"/>
    <w:basedOn w:val="Normal"/>
    <w:link w:val="HeaderChar"/>
    <w:uiPriority w:val="99"/>
    <w:unhideWhenUsed/>
    <w:rsid w:val="002B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73E"/>
  </w:style>
  <w:style w:type="paragraph" w:styleId="Footer">
    <w:name w:val="footer"/>
    <w:basedOn w:val="Normal"/>
    <w:link w:val="FooterChar"/>
    <w:uiPriority w:val="99"/>
    <w:unhideWhenUsed/>
    <w:rsid w:val="002B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2999">
      <w:bodyDiv w:val="1"/>
      <w:marLeft w:val="0"/>
      <w:marRight w:val="0"/>
      <w:marTop w:val="0"/>
      <w:marBottom w:val="0"/>
      <w:divBdr>
        <w:top w:val="none" w:sz="0" w:space="0" w:color="auto"/>
        <w:left w:val="none" w:sz="0" w:space="0" w:color="auto"/>
        <w:bottom w:val="none" w:sz="0" w:space="0" w:color="auto"/>
        <w:right w:val="none" w:sz="0" w:space="0" w:color="auto"/>
      </w:divBdr>
      <w:divsChild>
        <w:div w:id="452988183">
          <w:marLeft w:val="0"/>
          <w:marRight w:val="0"/>
          <w:marTop w:val="0"/>
          <w:marBottom w:val="0"/>
          <w:divBdr>
            <w:top w:val="none" w:sz="0" w:space="0" w:color="auto"/>
            <w:left w:val="none" w:sz="0" w:space="0" w:color="auto"/>
            <w:bottom w:val="none" w:sz="0" w:space="0" w:color="auto"/>
            <w:right w:val="none" w:sz="0" w:space="0" w:color="auto"/>
          </w:divBdr>
          <w:divsChild>
            <w:div w:id="2110659500">
              <w:marLeft w:val="0"/>
              <w:marRight w:val="0"/>
              <w:marTop w:val="0"/>
              <w:marBottom w:val="0"/>
              <w:divBdr>
                <w:top w:val="none" w:sz="0" w:space="0" w:color="auto"/>
                <w:left w:val="none" w:sz="0" w:space="0" w:color="auto"/>
                <w:bottom w:val="none" w:sz="0" w:space="0" w:color="auto"/>
                <w:right w:val="none" w:sz="0" w:space="0" w:color="auto"/>
              </w:divBdr>
              <w:divsChild>
                <w:div w:id="1669208686">
                  <w:marLeft w:val="0"/>
                  <w:marRight w:val="0"/>
                  <w:marTop w:val="0"/>
                  <w:marBottom w:val="0"/>
                  <w:divBdr>
                    <w:top w:val="none" w:sz="0" w:space="0" w:color="auto"/>
                    <w:left w:val="none" w:sz="0" w:space="0" w:color="auto"/>
                    <w:bottom w:val="none" w:sz="0" w:space="0" w:color="auto"/>
                    <w:right w:val="none" w:sz="0" w:space="0" w:color="auto"/>
                  </w:divBdr>
                  <w:divsChild>
                    <w:div w:id="787428768">
                      <w:marLeft w:val="0"/>
                      <w:marRight w:val="0"/>
                      <w:marTop w:val="0"/>
                      <w:marBottom w:val="0"/>
                      <w:divBdr>
                        <w:top w:val="none" w:sz="0" w:space="0" w:color="auto"/>
                        <w:left w:val="none" w:sz="0" w:space="0" w:color="auto"/>
                        <w:bottom w:val="none" w:sz="0" w:space="0" w:color="auto"/>
                        <w:right w:val="none" w:sz="0" w:space="0" w:color="auto"/>
                      </w:divBdr>
                      <w:divsChild>
                        <w:div w:id="195627457">
                          <w:marLeft w:val="0"/>
                          <w:marRight w:val="0"/>
                          <w:marTop w:val="0"/>
                          <w:marBottom w:val="0"/>
                          <w:divBdr>
                            <w:top w:val="none" w:sz="0" w:space="0" w:color="auto"/>
                            <w:left w:val="none" w:sz="0" w:space="0" w:color="auto"/>
                            <w:bottom w:val="none" w:sz="0" w:space="0" w:color="auto"/>
                            <w:right w:val="none" w:sz="0" w:space="0" w:color="auto"/>
                          </w:divBdr>
                          <w:divsChild>
                            <w:div w:id="745493593">
                              <w:marLeft w:val="0"/>
                              <w:marRight w:val="0"/>
                              <w:marTop w:val="0"/>
                              <w:marBottom w:val="0"/>
                              <w:divBdr>
                                <w:top w:val="none" w:sz="0" w:space="0" w:color="auto"/>
                                <w:left w:val="none" w:sz="0" w:space="0" w:color="auto"/>
                                <w:bottom w:val="none" w:sz="0" w:space="0" w:color="auto"/>
                                <w:right w:val="none" w:sz="0" w:space="0" w:color="auto"/>
                              </w:divBdr>
                              <w:divsChild>
                                <w:div w:id="2141335223">
                                  <w:marLeft w:val="0"/>
                                  <w:marRight w:val="0"/>
                                  <w:marTop w:val="0"/>
                                  <w:marBottom w:val="0"/>
                                  <w:divBdr>
                                    <w:top w:val="none" w:sz="0" w:space="0" w:color="auto"/>
                                    <w:left w:val="none" w:sz="0" w:space="0" w:color="auto"/>
                                    <w:bottom w:val="none" w:sz="0" w:space="0" w:color="auto"/>
                                    <w:right w:val="none" w:sz="0" w:space="0" w:color="auto"/>
                                  </w:divBdr>
                                  <w:divsChild>
                                    <w:div w:id="2024820037">
                                      <w:marLeft w:val="0"/>
                                      <w:marRight w:val="0"/>
                                      <w:marTop w:val="0"/>
                                      <w:marBottom w:val="0"/>
                                      <w:divBdr>
                                        <w:top w:val="none" w:sz="0" w:space="0" w:color="auto"/>
                                        <w:left w:val="none" w:sz="0" w:space="0" w:color="auto"/>
                                        <w:bottom w:val="none" w:sz="0" w:space="0" w:color="auto"/>
                                        <w:right w:val="none" w:sz="0" w:space="0" w:color="auto"/>
                                      </w:divBdr>
                                      <w:divsChild>
                                        <w:div w:id="757404092">
                                          <w:marLeft w:val="0"/>
                                          <w:marRight w:val="0"/>
                                          <w:marTop w:val="0"/>
                                          <w:marBottom w:val="0"/>
                                          <w:divBdr>
                                            <w:top w:val="none" w:sz="0" w:space="0" w:color="auto"/>
                                            <w:left w:val="none" w:sz="0" w:space="0" w:color="auto"/>
                                            <w:bottom w:val="none" w:sz="0" w:space="0" w:color="auto"/>
                                            <w:right w:val="none" w:sz="0" w:space="0" w:color="auto"/>
                                          </w:divBdr>
                                          <w:divsChild>
                                            <w:div w:id="1174301127">
                                              <w:marLeft w:val="0"/>
                                              <w:marRight w:val="0"/>
                                              <w:marTop w:val="0"/>
                                              <w:marBottom w:val="0"/>
                                              <w:divBdr>
                                                <w:top w:val="none" w:sz="0" w:space="0" w:color="auto"/>
                                                <w:left w:val="none" w:sz="0" w:space="0" w:color="auto"/>
                                                <w:bottom w:val="none" w:sz="0" w:space="0" w:color="auto"/>
                                                <w:right w:val="none" w:sz="0" w:space="0" w:color="auto"/>
                                              </w:divBdr>
                                              <w:divsChild>
                                                <w:div w:id="679741008">
                                                  <w:marLeft w:val="0"/>
                                                  <w:marRight w:val="0"/>
                                                  <w:marTop w:val="0"/>
                                                  <w:marBottom w:val="0"/>
                                                  <w:divBdr>
                                                    <w:top w:val="none" w:sz="0" w:space="0" w:color="auto"/>
                                                    <w:left w:val="none" w:sz="0" w:space="0" w:color="auto"/>
                                                    <w:bottom w:val="none" w:sz="0" w:space="0" w:color="auto"/>
                                                    <w:right w:val="none" w:sz="0" w:space="0" w:color="auto"/>
                                                  </w:divBdr>
                                                  <w:divsChild>
                                                    <w:div w:id="6842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53" b="1">
                <a:latin typeface="Georgia" panose="02040502050405020303" pitchFamily="18" charset="0"/>
              </a:rPr>
              <a:t>Licensed Establishments in Kandiyohi and Renville County</a:t>
            </a:r>
          </a:p>
        </c:rich>
      </c:tx>
      <c:layout/>
      <c:overlay val="0"/>
      <c:spPr>
        <a:noFill/>
        <a:ln>
          <a:noFill/>
        </a:ln>
        <a:effectLst/>
      </c:spPr>
    </c:title>
    <c:autoTitleDeleted val="0"/>
    <c:plotArea>
      <c:layout>
        <c:manualLayout>
          <c:layoutTarget val="inner"/>
          <c:xMode val="edge"/>
          <c:yMode val="edge"/>
          <c:x val="0.10537093587210347"/>
          <c:y val="0.29054232804232805"/>
          <c:w val="0.86229567091790915"/>
          <c:h val="0.56369047619047619"/>
        </c:manualLayout>
      </c:layout>
      <c:barChart>
        <c:barDir val="col"/>
        <c:grouping val="clustered"/>
        <c:varyColors val="0"/>
        <c:ser>
          <c:idx val="0"/>
          <c:order val="0"/>
          <c:tx>
            <c:strRef>
              <c:f>Sheet1!$B$1</c:f>
              <c:strCache>
                <c:ptCount val="1"/>
                <c:pt idx="0">
                  <c:v>Kandiyohi</c:v>
                </c:pt>
              </c:strCache>
            </c:strRef>
          </c:tx>
          <c:spPr>
            <a:solidFill>
              <a:srgbClr val="800000"/>
            </a:solidFill>
            <a:ln>
              <a:solidFill>
                <a:srgbClr val="800000"/>
              </a:solid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Sheet1!$A$2:$A$6</c:f>
              <c:numCache>
                <c:formatCode>General</c:formatCode>
                <c:ptCount val="5"/>
                <c:pt idx="0">
                  <c:v>2014</c:v>
                </c:pt>
                <c:pt idx="1">
                  <c:v>2015</c:v>
                </c:pt>
                <c:pt idx="2">
                  <c:v>2016</c:v>
                </c:pt>
                <c:pt idx="3">
                  <c:v>2017</c:v>
                </c:pt>
              </c:numCache>
            </c:numRef>
          </c:cat>
          <c:val>
            <c:numRef>
              <c:f>Sheet1!$B$2:$B$6</c:f>
              <c:numCache>
                <c:formatCode>General</c:formatCode>
                <c:ptCount val="5"/>
                <c:pt idx="0">
                  <c:v>208</c:v>
                </c:pt>
                <c:pt idx="1">
                  <c:v>203</c:v>
                </c:pt>
                <c:pt idx="2">
                  <c:v>205</c:v>
                </c:pt>
                <c:pt idx="3">
                  <c:v>204</c:v>
                </c:pt>
              </c:numCache>
            </c:numRef>
          </c:val>
        </c:ser>
        <c:ser>
          <c:idx val="1"/>
          <c:order val="1"/>
          <c:tx>
            <c:strRef>
              <c:f>Sheet1!$C$1</c:f>
              <c:strCache>
                <c:ptCount val="1"/>
                <c:pt idx="0">
                  <c:v>Renville</c:v>
                </c:pt>
              </c:strCache>
            </c:strRef>
          </c:tx>
          <c:spPr>
            <a:solidFill>
              <a:srgbClr val="FFCC00"/>
            </a:solidFill>
            <a:ln>
              <a:solidFill>
                <a:srgbClr val="FFCC00"/>
              </a:solid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Sheet1!$A$2:$A$6</c:f>
              <c:numCache>
                <c:formatCode>General</c:formatCode>
                <c:ptCount val="5"/>
                <c:pt idx="0">
                  <c:v>2014</c:v>
                </c:pt>
                <c:pt idx="1">
                  <c:v>2015</c:v>
                </c:pt>
                <c:pt idx="2">
                  <c:v>2016</c:v>
                </c:pt>
                <c:pt idx="3">
                  <c:v>2017</c:v>
                </c:pt>
              </c:numCache>
            </c:numRef>
          </c:cat>
          <c:val>
            <c:numRef>
              <c:f>Sheet1!$C$2:$C$6</c:f>
              <c:numCache>
                <c:formatCode>General</c:formatCode>
                <c:ptCount val="5"/>
                <c:pt idx="0">
                  <c:v>83</c:v>
                </c:pt>
                <c:pt idx="1">
                  <c:v>84</c:v>
                </c:pt>
                <c:pt idx="2">
                  <c:v>85</c:v>
                </c:pt>
                <c:pt idx="3">
                  <c:v>88</c:v>
                </c:pt>
              </c:numCache>
            </c:numRef>
          </c:val>
        </c:ser>
        <c:dLbls>
          <c:dLblPos val="outEnd"/>
          <c:showLegendKey val="0"/>
          <c:showVal val="1"/>
          <c:showCatName val="0"/>
          <c:showSerName val="0"/>
          <c:showPercent val="0"/>
          <c:showBubbleSize val="0"/>
        </c:dLbls>
        <c:gapWidth val="219"/>
        <c:overlap val="-27"/>
        <c:axId val="161926304"/>
        <c:axId val="161928736"/>
      </c:barChart>
      <c:catAx>
        <c:axId val="161926304"/>
        <c:scaling>
          <c:orientation val="minMax"/>
        </c:scaling>
        <c:delete val="0"/>
        <c:axPos val="b"/>
        <c:numFmt formatCode="General" sourceLinked="1"/>
        <c:majorTickMark val="none"/>
        <c:minorTickMark val="none"/>
        <c:tickLblPos val="nextTo"/>
        <c:spPr>
          <a:noFill/>
          <a:ln w="9554" cap="flat" cmpd="sng" algn="ctr">
            <a:solidFill>
              <a:schemeClr val="tx1">
                <a:lumMod val="15000"/>
                <a:lumOff val="85000"/>
              </a:schemeClr>
            </a:solidFill>
            <a:round/>
          </a:ln>
          <a:effectLst/>
        </c:spPr>
        <c:txPr>
          <a:bodyPr rot="-60000000" spcFirstLastPara="1" vertOverflow="ellipsis" vert="horz" wrap="square" anchor="ctr" anchorCtr="1"/>
          <a:lstStyle/>
          <a:p>
            <a:pPr>
              <a:defRPr sz="903"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1928736"/>
        <c:crosses val="autoZero"/>
        <c:auto val="1"/>
        <c:lblAlgn val="ctr"/>
        <c:lblOffset val="100"/>
        <c:noMultiLvlLbl val="0"/>
      </c:catAx>
      <c:valAx>
        <c:axId val="161928736"/>
        <c:scaling>
          <c:orientation val="minMax"/>
        </c:scaling>
        <c:delete val="0"/>
        <c:axPos val="l"/>
        <c:majorGridlines>
          <c:spPr>
            <a:ln w="955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3"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1926304"/>
        <c:crosses val="autoZero"/>
        <c:crossBetween val="between"/>
      </c:valAx>
      <c:spPr>
        <a:noFill/>
        <a:ln w="25477">
          <a:noFill/>
        </a:ln>
      </c:spPr>
    </c:plotArea>
    <c:legend>
      <c:legendPos val="r"/>
      <c:legendEntry>
        <c:idx val="0"/>
        <c:txPr>
          <a:bodyPr/>
          <a:lstStyle/>
          <a:p>
            <a:pPr>
              <a:defRPr sz="970" baseline="0">
                <a:latin typeface="Georgia" panose="02040502050405020303" pitchFamily="18" charset="0"/>
              </a:defRPr>
            </a:pPr>
            <a:endParaRPr lang="en-US"/>
          </a:p>
        </c:txPr>
      </c:legendEntry>
      <c:legendEntry>
        <c:idx val="1"/>
        <c:txPr>
          <a:bodyPr/>
          <a:lstStyle/>
          <a:p>
            <a:pPr>
              <a:defRPr sz="970" baseline="0">
                <a:latin typeface="Georgia" panose="02040502050405020303" pitchFamily="18" charset="0"/>
              </a:defRPr>
            </a:pPr>
            <a:endParaRPr lang="en-US"/>
          </a:p>
        </c:txPr>
      </c:legendEntry>
      <c:layout/>
      <c:overlay val="0"/>
    </c:legend>
    <c:plotVisOnly val="1"/>
    <c:dispBlanksAs val="gap"/>
    <c:showDLblsOverMax val="0"/>
  </c:chart>
  <c:spPr>
    <a:solidFill>
      <a:schemeClr val="bg1"/>
    </a:solidFill>
    <a:ln w="9554"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baseline="0">
                <a:solidFill>
                  <a:sysClr val="windowText" lastClr="000000"/>
                </a:solidFill>
                <a:latin typeface="Georgia" panose="02040502050405020303" pitchFamily="18" charset="0"/>
              </a:rPr>
              <a:t>2016 Satisfaction Survey Results</a:t>
            </a:r>
          </a:p>
        </c:rich>
      </c:tx>
      <c:layout>
        <c:manualLayout>
          <c:xMode val="edge"/>
          <c:yMode val="edge"/>
          <c:x val="0.29270109192152088"/>
          <c:y val="7.45653852092017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7294992822029844E-2"/>
          <c:y val="0.23561893652182367"/>
          <c:w val="0.86341710048674858"/>
          <c:h val="0.54374064353066975"/>
        </c:manualLayout>
      </c:layout>
      <c:barChart>
        <c:barDir val="col"/>
        <c:grouping val="clustered"/>
        <c:varyColors val="0"/>
        <c:ser>
          <c:idx val="0"/>
          <c:order val="0"/>
          <c:tx>
            <c:strRef>
              <c:f>Sheet1!$B$1</c:f>
              <c:strCache>
                <c:ptCount val="1"/>
                <c:pt idx="0">
                  <c:v>Strongly agree</c:v>
                </c:pt>
              </c:strCache>
            </c:strRef>
          </c:tx>
          <c:spPr>
            <a:solidFill>
              <a:srgbClr val="800000"/>
            </a:solidFill>
            <a:ln>
              <a:noFill/>
            </a:ln>
            <a:effectLst/>
          </c:spPr>
          <c:invertIfNegative val="0"/>
          <c:cat>
            <c:strRef>
              <c:f>Sheet1!$A$2:$A$9</c:f>
              <c:strCache>
                <c:ptCount val="8"/>
                <c:pt idx="0">
                  <c:v>Polite,respectful inspector</c:v>
                </c:pt>
                <c:pt idx="1">
                  <c:v>Report easy to understand</c:v>
                </c:pt>
                <c:pt idx="2">
                  <c:v>Overall satisfaction</c:v>
                </c:pt>
                <c:pt idx="3">
                  <c:v>Inspector informed</c:v>
                </c:pt>
                <c:pt idx="4">
                  <c:v>Timely completion</c:v>
                </c:pt>
                <c:pt idx="5">
                  <c:v>Well organized</c:v>
                </c:pt>
                <c:pt idx="6">
                  <c:v>Clear explanations</c:v>
                </c:pt>
                <c:pt idx="7">
                  <c:v>Clear corrective explanations</c:v>
                </c:pt>
              </c:strCache>
            </c:strRef>
          </c:cat>
          <c:val>
            <c:numRef>
              <c:f>Sheet1!$B$2:$B$9</c:f>
              <c:numCache>
                <c:formatCode>0%</c:formatCode>
                <c:ptCount val="8"/>
                <c:pt idx="0">
                  <c:v>0.93</c:v>
                </c:pt>
                <c:pt idx="1">
                  <c:v>0.92</c:v>
                </c:pt>
                <c:pt idx="2">
                  <c:v>0.91</c:v>
                </c:pt>
                <c:pt idx="3">
                  <c:v>0.85</c:v>
                </c:pt>
                <c:pt idx="4">
                  <c:v>0.85</c:v>
                </c:pt>
                <c:pt idx="5">
                  <c:v>0.82</c:v>
                </c:pt>
                <c:pt idx="6">
                  <c:v>0.82</c:v>
                </c:pt>
                <c:pt idx="7">
                  <c:v>0.81</c:v>
                </c:pt>
              </c:numCache>
            </c:numRef>
          </c:val>
        </c:ser>
        <c:ser>
          <c:idx val="1"/>
          <c:order val="1"/>
          <c:tx>
            <c:strRef>
              <c:f>Sheet1!$C$1</c:f>
              <c:strCache>
                <c:ptCount val="1"/>
                <c:pt idx="0">
                  <c:v>Agree</c:v>
                </c:pt>
              </c:strCache>
            </c:strRef>
          </c:tx>
          <c:spPr>
            <a:solidFill>
              <a:srgbClr val="FFC000"/>
            </a:solidFill>
            <a:ln>
              <a:noFill/>
            </a:ln>
            <a:effectLst/>
          </c:spPr>
          <c:invertIfNegative val="0"/>
          <c:cat>
            <c:strRef>
              <c:f>Sheet1!$A$2:$A$9</c:f>
              <c:strCache>
                <c:ptCount val="8"/>
                <c:pt idx="0">
                  <c:v>Polite,respectful inspector</c:v>
                </c:pt>
                <c:pt idx="1">
                  <c:v>Report easy to understand</c:v>
                </c:pt>
                <c:pt idx="2">
                  <c:v>Overall satisfaction</c:v>
                </c:pt>
                <c:pt idx="3">
                  <c:v>Inspector informed</c:v>
                </c:pt>
                <c:pt idx="4">
                  <c:v>Timely completion</c:v>
                </c:pt>
                <c:pt idx="5">
                  <c:v>Well organized</c:v>
                </c:pt>
                <c:pt idx="6">
                  <c:v>Clear explanations</c:v>
                </c:pt>
                <c:pt idx="7">
                  <c:v>Clear corrective explanations</c:v>
                </c:pt>
              </c:strCache>
            </c:strRef>
          </c:cat>
          <c:val>
            <c:numRef>
              <c:f>Sheet1!$C$2:$C$9</c:f>
              <c:numCache>
                <c:formatCode>0%</c:formatCode>
                <c:ptCount val="8"/>
                <c:pt idx="0">
                  <c:v>7.0000000000000007E-2</c:v>
                </c:pt>
                <c:pt idx="1">
                  <c:v>0.08</c:v>
                </c:pt>
                <c:pt idx="2">
                  <c:v>0.09</c:v>
                </c:pt>
                <c:pt idx="3">
                  <c:v>0.15</c:v>
                </c:pt>
                <c:pt idx="4">
                  <c:v>0.12</c:v>
                </c:pt>
                <c:pt idx="5">
                  <c:v>0.18</c:v>
                </c:pt>
                <c:pt idx="6">
                  <c:v>0.18</c:v>
                </c:pt>
                <c:pt idx="7">
                  <c:v>0.19</c:v>
                </c:pt>
              </c:numCache>
            </c:numRef>
          </c:val>
        </c:ser>
        <c:ser>
          <c:idx val="2"/>
          <c:order val="2"/>
          <c:tx>
            <c:strRef>
              <c:f>Sheet1!$D$1</c:f>
              <c:strCache>
                <c:ptCount val="1"/>
                <c:pt idx="0">
                  <c:v>Disagree</c:v>
                </c:pt>
              </c:strCache>
            </c:strRef>
          </c:tx>
          <c:spPr>
            <a:solidFill>
              <a:schemeClr val="bg2">
                <a:lumMod val="50000"/>
              </a:schemeClr>
            </a:solidFill>
            <a:ln>
              <a:noFill/>
            </a:ln>
            <a:effectLst/>
          </c:spPr>
          <c:invertIfNegative val="0"/>
          <c:cat>
            <c:strRef>
              <c:f>Sheet1!$A$2:$A$9</c:f>
              <c:strCache>
                <c:ptCount val="8"/>
                <c:pt idx="0">
                  <c:v>Polite,respectful inspector</c:v>
                </c:pt>
                <c:pt idx="1">
                  <c:v>Report easy to understand</c:v>
                </c:pt>
                <c:pt idx="2">
                  <c:v>Overall satisfaction</c:v>
                </c:pt>
                <c:pt idx="3">
                  <c:v>Inspector informed</c:v>
                </c:pt>
                <c:pt idx="4">
                  <c:v>Timely completion</c:v>
                </c:pt>
                <c:pt idx="5">
                  <c:v>Well organized</c:v>
                </c:pt>
                <c:pt idx="6">
                  <c:v>Clear explanations</c:v>
                </c:pt>
                <c:pt idx="7">
                  <c:v>Clear corrective explanations</c:v>
                </c:pt>
              </c:strCache>
            </c:strRef>
          </c:cat>
          <c:val>
            <c:numRef>
              <c:f>Sheet1!$D$2:$D$9</c:f>
              <c:numCache>
                <c:formatCode>General</c:formatCode>
                <c:ptCount val="8"/>
                <c:pt idx="4" formatCode="0%">
                  <c:v>0.03</c:v>
                </c:pt>
              </c:numCache>
            </c:numRef>
          </c:val>
        </c:ser>
        <c:ser>
          <c:idx val="3"/>
          <c:order val="3"/>
          <c:tx>
            <c:strRef>
              <c:f>Sheet1!$E$1</c:f>
              <c:strCache>
                <c:ptCount val="1"/>
                <c:pt idx="0">
                  <c:v>Does not apply</c:v>
                </c:pt>
              </c:strCache>
            </c:strRef>
          </c:tx>
          <c:spPr>
            <a:solidFill>
              <a:schemeClr val="tx1">
                <a:lumMod val="95000"/>
                <a:lumOff val="5000"/>
              </a:schemeClr>
            </a:solidFill>
            <a:ln>
              <a:noFill/>
            </a:ln>
            <a:effectLst/>
          </c:spPr>
          <c:invertIfNegative val="0"/>
          <c:cat>
            <c:strRef>
              <c:f>Sheet1!$A$2:$A$9</c:f>
              <c:strCache>
                <c:ptCount val="8"/>
                <c:pt idx="0">
                  <c:v>Polite,respectful inspector</c:v>
                </c:pt>
                <c:pt idx="1">
                  <c:v>Report easy to understand</c:v>
                </c:pt>
                <c:pt idx="2">
                  <c:v>Overall satisfaction</c:v>
                </c:pt>
                <c:pt idx="3">
                  <c:v>Inspector informed</c:v>
                </c:pt>
                <c:pt idx="4">
                  <c:v>Timely completion</c:v>
                </c:pt>
                <c:pt idx="5">
                  <c:v>Well organized</c:v>
                </c:pt>
                <c:pt idx="6">
                  <c:v>Clear explanations</c:v>
                </c:pt>
                <c:pt idx="7">
                  <c:v>Clear corrective explanations</c:v>
                </c:pt>
              </c:strCache>
            </c:strRef>
          </c:cat>
          <c:val>
            <c:numRef>
              <c:f>Sheet1!$E$2:$E$9</c:f>
              <c:numCache>
                <c:formatCode>General</c:formatCode>
                <c:ptCount val="8"/>
              </c:numCache>
            </c:numRef>
          </c:val>
        </c:ser>
        <c:dLbls>
          <c:showLegendKey val="0"/>
          <c:showVal val="0"/>
          <c:showCatName val="0"/>
          <c:showSerName val="0"/>
          <c:showPercent val="0"/>
          <c:showBubbleSize val="0"/>
        </c:dLbls>
        <c:gapWidth val="219"/>
        <c:overlap val="-27"/>
        <c:axId val="161758544"/>
        <c:axId val="161763024"/>
      </c:barChart>
      <c:catAx>
        <c:axId val="16175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90" b="0" i="0" u="none" strike="noStrike" kern="1200" baseline="0">
                <a:solidFill>
                  <a:sysClr val="windowText" lastClr="000000"/>
                </a:solidFill>
                <a:latin typeface="Georgia" panose="02040502050405020303" pitchFamily="18" charset="0"/>
                <a:ea typeface="+mn-ea"/>
                <a:cs typeface="+mn-cs"/>
              </a:defRPr>
            </a:pPr>
            <a:endParaRPr lang="en-US"/>
          </a:p>
        </c:txPr>
        <c:crossAx val="161763024"/>
        <c:crosses val="autoZero"/>
        <c:auto val="1"/>
        <c:lblAlgn val="ctr"/>
        <c:lblOffset val="100"/>
        <c:noMultiLvlLbl val="0"/>
      </c:catAx>
      <c:valAx>
        <c:axId val="1617630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61758544"/>
        <c:crosses val="autoZero"/>
        <c:crossBetween val="between"/>
      </c:valAx>
      <c:spPr>
        <a:noFill/>
        <a:ln w="25400">
          <a:noFill/>
        </a:ln>
        <a:effectLst/>
      </c:spPr>
    </c:plotArea>
    <c:legend>
      <c:legendPos val="b"/>
      <c:legendEntry>
        <c:idx val="3"/>
        <c:delete val="1"/>
      </c:legendEntry>
      <c:layout>
        <c:manualLayout>
          <c:xMode val="edge"/>
          <c:yMode val="edge"/>
          <c:x val="0.1415223097112861"/>
          <c:y val="0.90927345192961995"/>
          <c:w val="0.65607091931188166"/>
          <c:h val="8.9298337707786529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3DD18A58C784EB836863C2ABEE591" ma:contentTypeVersion="0" ma:contentTypeDescription="Create a new document." ma:contentTypeScope="" ma:versionID="1b935cc091673b282c8bc7c8bfeb4e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F02ED-D17E-41D3-B13F-6465CBA8B1C4}">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9CEC372-BC2B-47EE-8CB3-E1E5A60EB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438280-1D99-499D-85BA-CAAA57187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Kandiyohi County</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Kragenbring</dc:creator>
  <cp:keywords/>
  <dc:description/>
  <cp:lastModifiedBy>Jill Bruns</cp:lastModifiedBy>
  <cp:revision>3</cp:revision>
  <cp:lastPrinted>2016-10-19T13:15:00Z</cp:lastPrinted>
  <dcterms:created xsi:type="dcterms:W3CDTF">2017-03-27T21:02:00Z</dcterms:created>
  <dcterms:modified xsi:type="dcterms:W3CDTF">2017-04-03T18:29:00Z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0x01010023E3DD18A58C784EB836863C2ABEE591</vt:lpwstr>
  </property>
</Properties>
</file>