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11"/>
        <w:tblW w:w="10008" w:type="dxa"/>
        <w:tblLook w:val="04A0" w:firstRow="1" w:lastRow="0" w:firstColumn="1" w:lastColumn="0" w:noHBand="0" w:noVBand="1"/>
      </w:tblPr>
      <w:tblGrid>
        <w:gridCol w:w="4698"/>
        <w:gridCol w:w="1283"/>
        <w:gridCol w:w="4027"/>
      </w:tblGrid>
      <w:tr w:rsidR="00E00BA1" w:rsidTr="005009EF">
        <w:trPr>
          <w:trHeight w:val="533"/>
        </w:trPr>
        <w:tc>
          <w:tcPr>
            <w:tcW w:w="5981" w:type="dxa"/>
            <w:gridSpan w:val="2"/>
            <w:shd w:val="clear" w:color="auto" w:fill="000000" w:themeFill="text1"/>
          </w:tcPr>
          <w:p w:rsidR="00D75C22" w:rsidRPr="00F0458A" w:rsidRDefault="00D75C22" w:rsidP="00472A21">
            <w:pPr>
              <w:rPr>
                <w:b/>
              </w:rPr>
            </w:pPr>
            <w:r w:rsidRPr="00F0458A">
              <w:rPr>
                <w:b/>
                <w:color w:val="FFFFFF" w:themeColor="background1"/>
              </w:rPr>
              <w:t>QI Project Documentation Form</w:t>
            </w:r>
          </w:p>
        </w:tc>
        <w:tc>
          <w:tcPr>
            <w:tcW w:w="4027" w:type="dxa"/>
            <w:shd w:val="clear" w:color="auto" w:fill="D9D9D9" w:themeFill="background1" w:themeFillShade="D9"/>
          </w:tcPr>
          <w:p w:rsidR="00D75C22" w:rsidRDefault="00D75C22" w:rsidP="00472A21">
            <w:r>
              <w:t>Date:</w:t>
            </w:r>
            <w:r w:rsidR="00E00BA1">
              <w:t xml:space="preserve"> 7/14/2015</w:t>
            </w:r>
          </w:p>
        </w:tc>
      </w:tr>
      <w:tr w:rsidR="00E00BA1" w:rsidTr="005009EF">
        <w:trPr>
          <w:trHeight w:val="288"/>
        </w:trPr>
        <w:tc>
          <w:tcPr>
            <w:tcW w:w="5981" w:type="dxa"/>
            <w:gridSpan w:val="2"/>
            <w:tcBorders>
              <w:bottom w:val="single" w:sz="4" w:space="0" w:color="auto"/>
            </w:tcBorders>
            <w:shd w:val="clear" w:color="auto" w:fill="D9D9D9" w:themeFill="background1" w:themeFillShade="D9"/>
          </w:tcPr>
          <w:p w:rsidR="00E00BA1" w:rsidRDefault="00D75C22" w:rsidP="00472A21">
            <w:r>
              <w:t>Service Section &amp; Subject:</w:t>
            </w:r>
          </w:p>
          <w:p w:rsidR="00D75C22" w:rsidRDefault="00E00BA1" w:rsidP="00472A21">
            <w:r>
              <w:t>AIDEP; pneumonia vaccination increase for those aged 65 and older</w:t>
            </w:r>
          </w:p>
          <w:p w:rsidR="00D75C22" w:rsidRPr="00C15417" w:rsidRDefault="00D75C22" w:rsidP="00472A21">
            <w:pPr>
              <w:tabs>
                <w:tab w:val="left" w:pos="1572"/>
              </w:tabs>
            </w:pPr>
          </w:p>
        </w:tc>
        <w:tc>
          <w:tcPr>
            <w:tcW w:w="4027" w:type="dxa"/>
            <w:tcBorders>
              <w:bottom w:val="single" w:sz="4" w:space="0" w:color="auto"/>
            </w:tcBorders>
            <w:shd w:val="clear" w:color="auto" w:fill="D9D9D9" w:themeFill="background1" w:themeFillShade="D9"/>
          </w:tcPr>
          <w:p w:rsidR="00D75C22" w:rsidRPr="00C15417" w:rsidRDefault="00D75C22" w:rsidP="00472A21">
            <w:r w:rsidRPr="00C15417">
              <w:t>Team Leader:</w:t>
            </w:r>
            <w:r w:rsidR="00472A21">
              <w:t xml:space="preserve"> Bethany Bjorklund</w:t>
            </w:r>
          </w:p>
        </w:tc>
      </w:tr>
      <w:tr w:rsidR="00E00BA1" w:rsidTr="005009EF">
        <w:trPr>
          <w:trHeight w:val="288"/>
        </w:trPr>
        <w:tc>
          <w:tcPr>
            <w:tcW w:w="5981" w:type="dxa"/>
            <w:gridSpan w:val="2"/>
            <w:tcBorders>
              <w:bottom w:val="nil"/>
            </w:tcBorders>
            <w:shd w:val="clear" w:color="auto" w:fill="D9D9D9" w:themeFill="background1" w:themeFillShade="D9"/>
          </w:tcPr>
          <w:p w:rsidR="00D75C22" w:rsidRPr="00C15417" w:rsidRDefault="00D75C22" w:rsidP="00472A21">
            <w:r w:rsidRPr="00C15417">
              <w:t>Select all goals</w:t>
            </w:r>
            <w:r>
              <w:t>:</w:t>
            </w:r>
          </w:p>
        </w:tc>
        <w:tc>
          <w:tcPr>
            <w:tcW w:w="4027" w:type="dxa"/>
            <w:tcBorders>
              <w:bottom w:val="nil"/>
            </w:tcBorders>
            <w:shd w:val="clear" w:color="auto" w:fill="D9D9D9" w:themeFill="background1" w:themeFillShade="D9"/>
          </w:tcPr>
          <w:p w:rsidR="00D75C22" w:rsidRPr="00F0458A" w:rsidRDefault="00D75C22" w:rsidP="00472A21">
            <w:pPr>
              <w:rPr>
                <w:u w:val="single"/>
              </w:rPr>
            </w:pPr>
            <w:r w:rsidRPr="00F0458A">
              <w:rPr>
                <w:u w:val="single"/>
              </w:rPr>
              <w:t>Team Members</w:t>
            </w:r>
          </w:p>
        </w:tc>
      </w:tr>
      <w:tr w:rsidR="00E00BA1" w:rsidTr="005009EF">
        <w:trPr>
          <w:trHeight w:val="301"/>
        </w:trPr>
        <w:tc>
          <w:tcPr>
            <w:tcW w:w="5981" w:type="dxa"/>
            <w:gridSpan w:val="2"/>
            <w:tcBorders>
              <w:top w:val="nil"/>
              <w:bottom w:val="nil"/>
            </w:tcBorders>
            <w:shd w:val="clear" w:color="auto" w:fill="D9D9D9" w:themeFill="background1" w:themeFillShade="D9"/>
          </w:tcPr>
          <w:p w:rsidR="00D75C22" w:rsidRPr="00C15417" w:rsidRDefault="001153C6" w:rsidP="00472A21">
            <w:sdt>
              <w:sdtPr>
                <w:id w:val="1660269306"/>
                <w14:checkbox>
                  <w14:checked w14:val="1"/>
                  <w14:checkedState w14:val="2612" w14:font="MS Gothic"/>
                  <w14:uncheckedState w14:val="2610" w14:font="MS Gothic"/>
                </w14:checkbox>
              </w:sdtPr>
              <w:sdtEndPr/>
              <w:sdtContent>
                <w:r w:rsidR="00E00BA1">
                  <w:rPr>
                    <w:rFonts w:ascii="MS Gothic" w:eastAsia="MS Gothic" w:hAnsi="MS Gothic" w:hint="eastAsia"/>
                  </w:rPr>
                  <w:t>☒</w:t>
                </w:r>
              </w:sdtContent>
            </w:sdt>
            <w:r w:rsidR="00D75C22" w:rsidRPr="00C15417">
              <w:t xml:space="preserve"> Improve health indicators in CHNA HIP and/or priorities</w:t>
            </w:r>
          </w:p>
          <w:p w:rsidR="00D75C22" w:rsidRPr="00C15417" w:rsidRDefault="00E00BA1" w:rsidP="00E00BA1">
            <w:r>
              <w:t xml:space="preserve">List indicator: </w:t>
            </w:r>
            <w:r w:rsidRPr="00E00BA1">
              <w:rPr>
                <w:u w:val="single"/>
              </w:rPr>
              <w:t>Immunizations (tier 2)</w:t>
            </w:r>
            <w:r>
              <w:t xml:space="preserve"> </w:t>
            </w:r>
          </w:p>
        </w:tc>
        <w:tc>
          <w:tcPr>
            <w:tcW w:w="4027" w:type="dxa"/>
            <w:tcBorders>
              <w:top w:val="nil"/>
            </w:tcBorders>
            <w:shd w:val="clear" w:color="auto" w:fill="D9D9D9" w:themeFill="background1" w:themeFillShade="D9"/>
          </w:tcPr>
          <w:p w:rsidR="00D75C22" w:rsidRPr="00F0458A" w:rsidRDefault="00D75C22" w:rsidP="00472A21">
            <w:pPr>
              <w:rPr>
                <w:i/>
              </w:rPr>
            </w:pPr>
            <w:r w:rsidRPr="00F0458A">
              <w:rPr>
                <w:i/>
              </w:rPr>
              <w:t>The 1</w:t>
            </w:r>
            <w:r w:rsidRPr="00F0458A">
              <w:rPr>
                <w:i/>
                <w:vertAlign w:val="superscript"/>
              </w:rPr>
              <w:t>st</w:t>
            </w:r>
            <w:r w:rsidRPr="00F0458A">
              <w:rPr>
                <w:i/>
              </w:rPr>
              <w:t xml:space="preserve"> person is the scribe (responsible for documentation)</w:t>
            </w:r>
          </w:p>
          <w:p w:rsidR="00D75C22" w:rsidRPr="00C15417" w:rsidRDefault="00E00BA1" w:rsidP="00350746">
            <w:r>
              <w:t xml:space="preserve">1. </w:t>
            </w:r>
            <w:r w:rsidR="00350746">
              <w:t xml:space="preserve"> Jodi Willemsen</w:t>
            </w:r>
          </w:p>
        </w:tc>
      </w:tr>
      <w:tr w:rsidR="00E00BA1" w:rsidTr="005009EF">
        <w:trPr>
          <w:trHeight w:val="288"/>
        </w:trPr>
        <w:tc>
          <w:tcPr>
            <w:tcW w:w="5981" w:type="dxa"/>
            <w:gridSpan w:val="2"/>
            <w:tcBorders>
              <w:top w:val="nil"/>
              <w:bottom w:val="nil"/>
            </w:tcBorders>
            <w:shd w:val="clear" w:color="auto" w:fill="D9D9D9" w:themeFill="background1" w:themeFillShade="D9"/>
          </w:tcPr>
          <w:p w:rsidR="00D75C22" w:rsidRPr="00C15417" w:rsidRDefault="001153C6" w:rsidP="00472A21">
            <w:sdt>
              <w:sdtPr>
                <w:id w:val="2022816504"/>
                <w14:checkbox>
                  <w14:checked w14:val="0"/>
                  <w14:checkedState w14:val="2612" w14:font="MS Gothic"/>
                  <w14:uncheckedState w14:val="2610" w14:font="MS Gothic"/>
                </w14:checkbox>
              </w:sdtPr>
              <w:sdtEndPr/>
              <w:sdtContent>
                <w:r w:rsidR="00D75C22" w:rsidRPr="00C15417">
                  <w:rPr>
                    <w:rFonts w:ascii="MS Gothic" w:eastAsia="MS Gothic" w:hAnsi="MS Gothic" w:hint="eastAsia"/>
                  </w:rPr>
                  <w:t>☐</w:t>
                </w:r>
              </w:sdtContent>
            </w:sdt>
            <w:r w:rsidR="00D75C22" w:rsidRPr="00C15417">
              <w:t xml:space="preserve"> Increase cost effectiveness</w:t>
            </w:r>
          </w:p>
        </w:tc>
        <w:tc>
          <w:tcPr>
            <w:tcW w:w="4027" w:type="dxa"/>
            <w:shd w:val="clear" w:color="auto" w:fill="D9D9D9" w:themeFill="background1" w:themeFillShade="D9"/>
          </w:tcPr>
          <w:p w:rsidR="00D75C22" w:rsidRPr="00C15417" w:rsidRDefault="00D75C22" w:rsidP="00350746">
            <w:r w:rsidRPr="00C15417">
              <w:t>2.</w:t>
            </w:r>
            <w:r w:rsidR="00E00BA1">
              <w:t xml:space="preserve"> </w:t>
            </w:r>
            <w:r w:rsidR="00350746">
              <w:t xml:space="preserve"> Jennifer Stiles</w:t>
            </w:r>
          </w:p>
        </w:tc>
      </w:tr>
      <w:tr w:rsidR="00E00BA1" w:rsidTr="005009EF">
        <w:trPr>
          <w:trHeight w:val="288"/>
        </w:trPr>
        <w:tc>
          <w:tcPr>
            <w:tcW w:w="5981" w:type="dxa"/>
            <w:gridSpan w:val="2"/>
            <w:tcBorders>
              <w:top w:val="nil"/>
            </w:tcBorders>
            <w:shd w:val="clear" w:color="auto" w:fill="D9D9D9" w:themeFill="background1" w:themeFillShade="D9"/>
          </w:tcPr>
          <w:p w:rsidR="00D75C22" w:rsidRPr="00C15417" w:rsidRDefault="001153C6" w:rsidP="00472A21">
            <w:sdt>
              <w:sdtPr>
                <w:id w:val="714320555"/>
                <w14:checkbox>
                  <w14:checked w14:val="0"/>
                  <w14:checkedState w14:val="2612" w14:font="MS Gothic"/>
                  <w14:uncheckedState w14:val="2610" w14:font="MS Gothic"/>
                </w14:checkbox>
              </w:sdtPr>
              <w:sdtEndPr/>
              <w:sdtContent>
                <w:r w:rsidR="00D75C22" w:rsidRPr="00C15417">
                  <w:rPr>
                    <w:rFonts w:ascii="MS Gothic" w:eastAsia="MS Gothic" w:hAnsi="MS Gothic" w:hint="eastAsia"/>
                  </w:rPr>
                  <w:t>☐</w:t>
                </w:r>
              </w:sdtContent>
            </w:sdt>
            <w:r w:rsidR="00D75C22" w:rsidRPr="00C15417">
              <w:t xml:space="preserve"> Increase staff capacity</w:t>
            </w:r>
          </w:p>
        </w:tc>
        <w:tc>
          <w:tcPr>
            <w:tcW w:w="4027" w:type="dxa"/>
            <w:shd w:val="clear" w:color="auto" w:fill="D9D9D9" w:themeFill="background1" w:themeFillShade="D9"/>
          </w:tcPr>
          <w:p w:rsidR="00D75C22" w:rsidRPr="00C15417" w:rsidRDefault="00D75C22" w:rsidP="00472A21">
            <w:r w:rsidRPr="00C15417">
              <w:t>3.</w:t>
            </w:r>
            <w:r w:rsidR="00E00BA1">
              <w:t xml:space="preserve"> Sandy Pals</w:t>
            </w:r>
          </w:p>
        </w:tc>
      </w:tr>
      <w:tr w:rsidR="00E00BA1" w:rsidTr="005009EF">
        <w:trPr>
          <w:trHeight w:val="288"/>
        </w:trPr>
        <w:tc>
          <w:tcPr>
            <w:tcW w:w="5981" w:type="dxa"/>
            <w:gridSpan w:val="2"/>
            <w:vMerge w:val="restart"/>
            <w:shd w:val="clear" w:color="auto" w:fill="D9D9D9" w:themeFill="background1" w:themeFillShade="D9"/>
          </w:tcPr>
          <w:p w:rsidR="00D75C22" w:rsidRDefault="00D75C22" w:rsidP="00472A21">
            <w:r>
              <w:t>State the need or problem:</w:t>
            </w:r>
          </w:p>
          <w:p w:rsidR="00E00BA1" w:rsidRPr="00C15417" w:rsidRDefault="00E00BA1" w:rsidP="00472A21">
            <w:r>
              <w:t>The pneumonia immunization rate for those aged 65 and older is low.</w:t>
            </w:r>
          </w:p>
        </w:tc>
        <w:tc>
          <w:tcPr>
            <w:tcW w:w="4027" w:type="dxa"/>
            <w:shd w:val="clear" w:color="auto" w:fill="D9D9D9" w:themeFill="background1" w:themeFillShade="D9"/>
          </w:tcPr>
          <w:p w:rsidR="00D75C22" w:rsidRPr="00C15417" w:rsidRDefault="00D75C22" w:rsidP="00350746">
            <w:r w:rsidRPr="00C15417">
              <w:t>4.</w:t>
            </w:r>
            <w:r w:rsidR="00E00BA1">
              <w:t xml:space="preserve"> </w:t>
            </w:r>
            <w:r w:rsidR="0081359A">
              <w:t>Kara Ruge</w:t>
            </w:r>
          </w:p>
        </w:tc>
      </w:tr>
      <w:tr w:rsidR="00E00BA1" w:rsidTr="005009EF">
        <w:trPr>
          <w:trHeight w:val="288"/>
        </w:trPr>
        <w:tc>
          <w:tcPr>
            <w:tcW w:w="5981" w:type="dxa"/>
            <w:gridSpan w:val="2"/>
            <w:vMerge/>
            <w:shd w:val="clear" w:color="auto" w:fill="D9D9D9" w:themeFill="background1" w:themeFillShade="D9"/>
          </w:tcPr>
          <w:p w:rsidR="00D75C22" w:rsidRPr="00C15417" w:rsidRDefault="00D75C22" w:rsidP="00472A21"/>
        </w:tc>
        <w:tc>
          <w:tcPr>
            <w:tcW w:w="4027" w:type="dxa"/>
            <w:shd w:val="clear" w:color="auto" w:fill="D9D9D9" w:themeFill="background1" w:themeFillShade="D9"/>
          </w:tcPr>
          <w:p w:rsidR="00D75C22" w:rsidRPr="00C15417" w:rsidRDefault="00D75C22" w:rsidP="00472A21">
            <w:r w:rsidRPr="00C15417">
              <w:t>5.</w:t>
            </w:r>
          </w:p>
        </w:tc>
      </w:tr>
      <w:tr w:rsidR="00E00BA1" w:rsidTr="005009EF">
        <w:trPr>
          <w:trHeight w:val="288"/>
        </w:trPr>
        <w:tc>
          <w:tcPr>
            <w:tcW w:w="5981" w:type="dxa"/>
            <w:gridSpan w:val="2"/>
            <w:vMerge/>
            <w:shd w:val="clear" w:color="auto" w:fill="D9D9D9" w:themeFill="background1" w:themeFillShade="D9"/>
          </w:tcPr>
          <w:p w:rsidR="00D75C22" w:rsidRPr="00C15417" w:rsidRDefault="00D75C22" w:rsidP="00472A21"/>
        </w:tc>
        <w:tc>
          <w:tcPr>
            <w:tcW w:w="4027" w:type="dxa"/>
            <w:shd w:val="clear" w:color="auto" w:fill="D9D9D9" w:themeFill="background1" w:themeFillShade="D9"/>
          </w:tcPr>
          <w:p w:rsidR="00D75C22" w:rsidRPr="00C15417" w:rsidRDefault="00D75C22" w:rsidP="00472A21">
            <w:r w:rsidRPr="00C15417">
              <w:t>6.</w:t>
            </w:r>
          </w:p>
        </w:tc>
      </w:tr>
      <w:tr w:rsidR="00D75C22" w:rsidTr="005009EF">
        <w:trPr>
          <w:trHeight w:val="288"/>
        </w:trPr>
        <w:tc>
          <w:tcPr>
            <w:tcW w:w="10008" w:type="dxa"/>
            <w:gridSpan w:val="3"/>
            <w:shd w:val="clear" w:color="auto" w:fill="D9D9D9" w:themeFill="background1" w:themeFillShade="D9"/>
          </w:tcPr>
          <w:p w:rsidR="00D75C22" w:rsidRPr="00C15417" w:rsidRDefault="00D75C22" w:rsidP="00472A21">
            <w:r>
              <w:t>List customers this will affect (internal &amp;/or external):</w:t>
            </w:r>
            <w:r w:rsidR="00E00BA1">
              <w:t xml:space="preserve"> constituents aged 65 and older</w:t>
            </w:r>
          </w:p>
        </w:tc>
      </w:tr>
      <w:tr w:rsidR="00D75C22" w:rsidTr="005009EF">
        <w:trPr>
          <w:trHeight w:val="288"/>
        </w:trPr>
        <w:tc>
          <w:tcPr>
            <w:tcW w:w="10008" w:type="dxa"/>
            <w:gridSpan w:val="3"/>
            <w:shd w:val="clear" w:color="auto" w:fill="D9D9D9" w:themeFill="background1" w:themeFillShade="D9"/>
          </w:tcPr>
          <w:p w:rsidR="00D75C22" w:rsidRPr="00C15417" w:rsidRDefault="00D75C22" w:rsidP="00472A21">
            <w:r w:rsidRPr="00C15417">
              <w:t>Initial AIM Statement:</w:t>
            </w:r>
            <w:r w:rsidR="00E00BA1">
              <w:t xml:space="preserve"> </w:t>
            </w:r>
            <w:r w:rsidR="00E00BA1" w:rsidRPr="00E00BA1">
              <w:t>Increase the pneumococcal vaccination rate by 5% for Cerro Gordo County residents aged 65 and older by</w:t>
            </w:r>
            <w:r w:rsidR="001153C6">
              <w:t xml:space="preserve"> 1/31/2016</w:t>
            </w:r>
            <w:r w:rsidR="00E00BA1" w:rsidRPr="00E00BA1">
              <w:t>.</w:t>
            </w:r>
            <w:bookmarkStart w:id="0" w:name="_GoBack"/>
            <w:bookmarkEnd w:id="0"/>
          </w:p>
          <w:p w:rsidR="00D75C22" w:rsidRPr="00C15417" w:rsidRDefault="00D75C22" w:rsidP="00472A21"/>
        </w:tc>
      </w:tr>
      <w:tr w:rsidR="00D75C22" w:rsidTr="005009EF">
        <w:trPr>
          <w:trHeight w:val="301"/>
        </w:trPr>
        <w:tc>
          <w:tcPr>
            <w:tcW w:w="10008" w:type="dxa"/>
            <w:gridSpan w:val="3"/>
            <w:shd w:val="clear" w:color="auto" w:fill="D9D9D9" w:themeFill="background1" w:themeFillShade="D9"/>
          </w:tcPr>
          <w:p w:rsidR="00D75C22" w:rsidRPr="00C15417" w:rsidRDefault="00D75C22" w:rsidP="00472A21">
            <w:r w:rsidRPr="00C15417">
              <w:t>Once completed with this top section, please notify your manager</w:t>
            </w:r>
          </w:p>
          <w:p w:rsidR="00D75C22" w:rsidRPr="00C15417" w:rsidRDefault="001153C6" w:rsidP="00FA5752">
            <w:sdt>
              <w:sdtPr>
                <w:id w:val="495080521"/>
                <w14:checkbox>
                  <w14:checked w14:val="1"/>
                  <w14:checkedState w14:val="2612" w14:font="MS Gothic"/>
                  <w14:uncheckedState w14:val="2610" w14:font="MS Gothic"/>
                </w14:checkbox>
              </w:sdtPr>
              <w:sdtEndPr/>
              <w:sdtContent>
                <w:r w:rsidR="00E00BA1">
                  <w:rPr>
                    <w:rFonts w:ascii="MS Gothic" w:eastAsia="MS Gothic" w:hAnsi="MS Gothic" w:hint="eastAsia"/>
                  </w:rPr>
                  <w:t>☒</w:t>
                </w:r>
              </w:sdtContent>
            </w:sdt>
            <w:r w:rsidR="00D75C22" w:rsidRPr="00C15417">
              <w:t xml:space="preserve"> Manager notified &amp; date_</w:t>
            </w:r>
            <w:r w:rsidR="00FA5752" w:rsidRPr="00FA5752">
              <w:rPr>
                <w:u w:val="single"/>
              </w:rPr>
              <w:t>5/22/15</w:t>
            </w:r>
            <w:r w:rsidR="00D75C22">
              <w:t xml:space="preserve"> If your manager approves please continue. If not, please send this completed form to the QI Coordinator.</w:t>
            </w:r>
          </w:p>
        </w:tc>
      </w:tr>
      <w:tr w:rsidR="00D75C22" w:rsidTr="005009EF">
        <w:trPr>
          <w:trHeight w:val="43"/>
        </w:trPr>
        <w:tc>
          <w:tcPr>
            <w:tcW w:w="10008" w:type="dxa"/>
            <w:gridSpan w:val="3"/>
            <w:shd w:val="clear" w:color="auto" w:fill="000000" w:themeFill="text1"/>
          </w:tcPr>
          <w:p w:rsidR="00D75C22" w:rsidRDefault="00D75C22" w:rsidP="00472A21"/>
        </w:tc>
      </w:tr>
      <w:tr w:rsidR="00D75C22" w:rsidTr="005009EF">
        <w:trPr>
          <w:trHeight w:val="301"/>
        </w:trPr>
        <w:tc>
          <w:tcPr>
            <w:tcW w:w="10008" w:type="dxa"/>
            <w:gridSpan w:val="3"/>
          </w:tcPr>
          <w:p w:rsidR="00D75C22" w:rsidRDefault="00D75C22" w:rsidP="00245E3F">
            <w:r>
              <w:t>Revised AIM Statement:</w:t>
            </w:r>
            <w:r w:rsidR="00E00BA1">
              <w:t xml:space="preserve"> </w:t>
            </w:r>
            <w:r w:rsidR="00E00BA1" w:rsidRPr="00E00BA1">
              <w:t xml:space="preserve">Increase the pneumococcal vaccination rate by 5% for Cerro Gordo County </w:t>
            </w:r>
            <w:r w:rsidR="00245E3F">
              <w:t>residents aged 65 and older by 1/31/2016.</w:t>
            </w:r>
          </w:p>
        </w:tc>
      </w:tr>
      <w:tr w:rsidR="00E00BA1" w:rsidTr="005009EF">
        <w:trPr>
          <w:trHeight w:val="301"/>
        </w:trPr>
        <w:tc>
          <w:tcPr>
            <w:tcW w:w="4698" w:type="dxa"/>
            <w:vMerge w:val="restart"/>
          </w:tcPr>
          <w:p w:rsidR="00D75C22" w:rsidRDefault="00D75C22" w:rsidP="00472A21">
            <w:r>
              <w:t>Meeting Dates:</w:t>
            </w:r>
          </w:p>
          <w:p w:rsidR="00E00BA1" w:rsidRDefault="00E00BA1" w:rsidP="00472A21">
            <w:r>
              <w:t>5/22/15</w:t>
            </w:r>
          </w:p>
          <w:p w:rsidR="00E00BA1" w:rsidRDefault="00E00BA1" w:rsidP="00472A21">
            <w:r>
              <w:t>5/28/15</w:t>
            </w:r>
          </w:p>
          <w:p w:rsidR="00E00BA1" w:rsidRDefault="00E00BA1" w:rsidP="00E00BA1">
            <w:r>
              <w:t xml:space="preserve">7/1/15 </w:t>
            </w:r>
          </w:p>
          <w:p w:rsidR="00E00BA1" w:rsidRDefault="00E00BA1" w:rsidP="00E00BA1">
            <w:r>
              <w:t>7/9/15</w:t>
            </w:r>
          </w:p>
          <w:p w:rsidR="004C6231" w:rsidRDefault="004C6231" w:rsidP="00E00BA1">
            <w:r>
              <w:t>8/10/15</w:t>
            </w:r>
          </w:p>
          <w:p w:rsidR="00472A21" w:rsidRDefault="00472A21" w:rsidP="00E00BA1">
            <w:r>
              <w:t>2/22/2016</w:t>
            </w:r>
          </w:p>
        </w:tc>
        <w:tc>
          <w:tcPr>
            <w:tcW w:w="5310" w:type="dxa"/>
            <w:gridSpan w:val="2"/>
          </w:tcPr>
          <w:p w:rsidR="00D75C22" w:rsidRPr="00DC1841" w:rsidRDefault="00D75C22" w:rsidP="00472A21">
            <w:pPr>
              <w:rPr>
                <w:b/>
              </w:rPr>
            </w:pPr>
            <w:r w:rsidRPr="00DC1841">
              <w:rPr>
                <w:b/>
              </w:rPr>
              <w:t>Timeline</w:t>
            </w:r>
          </w:p>
        </w:tc>
      </w:tr>
      <w:tr w:rsidR="00E00BA1" w:rsidTr="005009EF">
        <w:trPr>
          <w:trHeight w:val="301"/>
        </w:trPr>
        <w:tc>
          <w:tcPr>
            <w:tcW w:w="4698" w:type="dxa"/>
            <w:vMerge/>
          </w:tcPr>
          <w:p w:rsidR="00D75C22" w:rsidRDefault="00D75C22" w:rsidP="00472A21"/>
        </w:tc>
        <w:tc>
          <w:tcPr>
            <w:tcW w:w="5310" w:type="dxa"/>
            <w:gridSpan w:val="2"/>
          </w:tcPr>
          <w:p w:rsidR="00D75C22" w:rsidRDefault="00D75C22" w:rsidP="00472A21">
            <w:r>
              <w:t>Plan:</w:t>
            </w:r>
            <w:r w:rsidR="00350746">
              <w:t xml:space="preserve"> </w:t>
            </w:r>
            <w:r w:rsidR="005B5003">
              <w:t>May 2015 – 6/30/15</w:t>
            </w:r>
          </w:p>
        </w:tc>
      </w:tr>
      <w:tr w:rsidR="00E00BA1" w:rsidTr="005009EF">
        <w:trPr>
          <w:trHeight w:val="301"/>
        </w:trPr>
        <w:tc>
          <w:tcPr>
            <w:tcW w:w="4698" w:type="dxa"/>
            <w:vMerge/>
          </w:tcPr>
          <w:p w:rsidR="00D75C22" w:rsidRDefault="00D75C22" w:rsidP="00472A21"/>
        </w:tc>
        <w:tc>
          <w:tcPr>
            <w:tcW w:w="5310" w:type="dxa"/>
            <w:gridSpan w:val="2"/>
          </w:tcPr>
          <w:p w:rsidR="00D75C22" w:rsidRDefault="00D75C22" w:rsidP="00472A21">
            <w:r>
              <w:t>Do:</w:t>
            </w:r>
            <w:r w:rsidR="00375F36">
              <w:t xml:space="preserve"> 7/1/15 – 01/31/2016</w:t>
            </w:r>
          </w:p>
        </w:tc>
      </w:tr>
      <w:tr w:rsidR="00E00BA1" w:rsidTr="005009EF">
        <w:trPr>
          <w:trHeight w:val="301"/>
        </w:trPr>
        <w:tc>
          <w:tcPr>
            <w:tcW w:w="4698" w:type="dxa"/>
            <w:vMerge/>
          </w:tcPr>
          <w:p w:rsidR="00D75C22" w:rsidRDefault="00D75C22" w:rsidP="00472A21"/>
        </w:tc>
        <w:tc>
          <w:tcPr>
            <w:tcW w:w="5310" w:type="dxa"/>
            <w:gridSpan w:val="2"/>
          </w:tcPr>
          <w:p w:rsidR="00D75C22" w:rsidRDefault="00D75C22" w:rsidP="00375F36">
            <w:r>
              <w:t>Check:</w:t>
            </w:r>
            <w:r w:rsidR="00350746">
              <w:t xml:space="preserve"> </w:t>
            </w:r>
            <w:r w:rsidR="00375F36">
              <w:t>2/1/2016</w:t>
            </w:r>
          </w:p>
        </w:tc>
      </w:tr>
      <w:tr w:rsidR="00E00BA1" w:rsidTr="005009EF">
        <w:trPr>
          <w:trHeight w:val="301"/>
        </w:trPr>
        <w:tc>
          <w:tcPr>
            <w:tcW w:w="4698" w:type="dxa"/>
            <w:vMerge/>
          </w:tcPr>
          <w:p w:rsidR="00D75C22" w:rsidRDefault="00D75C22" w:rsidP="00472A21"/>
        </w:tc>
        <w:tc>
          <w:tcPr>
            <w:tcW w:w="5310" w:type="dxa"/>
            <w:gridSpan w:val="2"/>
          </w:tcPr>
          <w:p w:rsidR="00D75C22" w:rsidRDefault="00D75C22" w:rsidP="00375F36">
            <w:r>
              <w:t>Act:</w:t>
            </w:r>
            <w:r w:rsidR="00375F36">
              <w:t xml:space="preserve"> 4/20/2016</w:t>
            </w:r>
          </w:p>
        </w:tc>
      </w:tr>
      <w:tr w:rsidR="00E00BA1" w:rsidTr="005009EF">
        <w:trPr>
          <w:trHeight w:val="923"/>
        </w:trPr>
        <w:tc>
          <w:tcPr>
            <w:tcW w:w="4698" w:type="dxa"/>
          </w:tcPr>
          <w:p w:rsidR="00D75C22" w:rsidRDefault="00D75C22" w:rsidP="00472A21">
            <w:r>
              <w:t>QI Tools Used:</w:t>
            </w:r>
          </w:p>
          <w:p w:rsidR="00350746" w:rsidRDefault="00350746" w:rsidP="00472A21">
            <w:r>
              <w:t>Force &amp; Effect Diagram</w:t>
            </w:r>
          </w:p>
          <w:p w:rsidR="00350746" w:rsidRDefault="00350746" w:rsidP="00472A21">
            <w:r>
              <w:t>Cause &amp; Effect Diagram</w:t>
            </w:r>
          </w:p>
          <w:p w:rsidR="00350746" w:rsidRDefault="00350746" w:rsidP="00472A21">
            <w:r>
              <w:t>Solution &amp; Effect Diagram</w:t>
            </w:r>
          </w:p>
          <w:p w:rsidR="00350746" w:rsidRDefault="00350746" w:rsidP="00472A21">
            <w:r>
              <w:t>Nominal Group Technique</w:t>
            </w:r>
          </w:p>
          <w:p w:rsidR="00350746" w:rsidRDefault="00350746" w:rsidP="00472A21">
            <w:r>
              <w:t>Impact Difficulty Matrix</w:t>
            </w:r>
          </w:p>
          <w:p w:rsidR="00350746" w:rsidRDefault="00350746" w:rsidP="00472A21">
            <w:r>
              <w:t>GANTT chart</w:t>
            </w:r>
          </w:p>
        </w:tc>
        <w:tc>
          <w:tcPr>
            <w:tcW w:w="5310" w:type="dxa"/>
            <w:gridSpan w:val="2"/>
          </w:tcPr>
          <w:p w:rsidR="00D75C22" w:rsidRDefault="00D75C22" w:rsidP="00472A21">
            <w:r>
              <w:t>Root Cause(s):</w:t>
            </w:r>
          </w:p>
          <w:p w:rsidR="00350746" w:rsidRDefault="00350746" w:rsidP="00472A21">
            <w:r>
              <w:t>Several root causes were determined; these are ranked in order of priority.</w:t>
            </w:r>
            <w:r w:rsidR="009B3493">
              <w:t xml:space="preserve"> The first two are acted upon in the GANTT chart</w:t>
            </w:r>
          </w:p>
          <w:p w:rsidR="00350746" w:rsidRDefault="00350746" w:rsidP="00350746">
            <w:pPr>
              <w:pStyle w:val="ListParagraph"/>
              <w:numPr>
                <w:ilvl w:val="0"/>
                <w:numId w:val="2"/>
              </w:numPr>
            </w:pPr>
            <w:r>
              <w:t>Lack of pneumonia promotion &amp; education for vaccine availability and necessity</w:t>
            </w:r>
          </w:p>
          <w:p w:rsidR="00350746" w:rsidRDefault="00350746" w:rsidP="00350746">
            <w:pPr>
              <w:pStyle w:val="ListParagraph"/>
              <w:numPr>
                <w:ilvl w:val="0"/>
                <w:numId w:val="2"/>
              </w:numPr>
            </w:pPr>
            <w:r>
              <w:t>Lack of record look up access and process for look up at immunization clinic &amp; at outreach sites</w:t>
            </w:r>
          </w:p>
          <w:p w:rsidR="00350746" w:rsidRDefault="00350746" w:rsidP="00350746">
            <w:pPr>
              <w:pStyle w:val="ListParagraph"/>
              <w:numPr>
                <w:ilvl w:val="0"/>
                <w:numId w:val="2"/>
              </w:numPr>
            </w:pPr>
            <w:r>
              <w:t>Lack of provider education,  provision of vaccine &amp; use of IRIS</w:t>
            </w:r>
          </w:p>
          <w:p w:rsidR="00350746" w:rsidRDefault="00350746" w:rsidP="00350746">
            <w:pPr>
              <w:pStyle w:val="ListParagraph"/>
              <w:numPr>
                <w:ilvl w:val="0"/>
                <w:numId w:val="2"/>
              </w:numPr>
            </w:pPr>
            <w:r>
              <w:t>Lack of enough staff at outreach sites</w:t>
            </w:r>
          </w:p>
          <w:p w:rsidR="00350746" w:rsidRDefault="00350746" w:rsidP="00350746">
            <w:pPr>
              <w:pStyle w:val="ListParagraph"/>
              <w:numPr>
                <w:ilvl w:val="0"/>
                <w:numId w:val="2"/>
              </w:numPr>
            </w:pPr>
            <w:r>
              <w:t>Lack of intentional pneumonia vaccine provision outside of walk-in clients</w:t>
            </w:r>
          </w:p>
        </w:tc>
      </w:tr>
      <w:tr w:rsidR="00E00BA1" w:rsidTr="005009EF">
        <w:trPr>
          <w:trHeight w:val="301"/>
        </w:trPr>
        <w:tc>
          <w:tcPr>
            <w:tcW w:w="4698" w:type="dxa"/>
          </w:tcPr>
          <w:p w:rsidR="00D75C22" w:rsidRDefault="00D75C22" w:rsidP="00472A21">
            <w:r>
              <w:lastRenderedPageBreak/>
              <w:t>Measurable Outcomes:</w:t>
            </w:r>
          </w:p>
        </w:tc>
        <w:tc>
          <w:tcPr>
            <w:tcW w:w="5310" w:type="dxa"/>
            <w:gridSpan w:val="2"/>
          </w:tcPr>
          <w:p w:rsidR="00D75C22" w:rsidRDefault="00D75C22" w:rsidP="00472A21"/>
        </w:tc>
      </w:tr>
      <w:tr w:rsidR="00D75C22" w:rsidTr="005009EF">
        <w:trPr>
          <w:trHeight w:val="301"/>
        </w:trPr>
        <w:tc>
          <w:tcPr>
            <w:tcW w:w="10008" w:type="dxa"/>
            <w:gridSpan w:val="3"/>
          </w:tcPr>
          <w:p w:rsidR="005009EF" w:rsidRDefault="001D32B1" w:rsidP="00245E3F">
            <w:pPr>
              <w:pStyle w:val="ListParagraph"/>
              <w:numPr>
                <w:ilvl w:val="0"/>
                <w:numId w:val="5"/>
              </w:numPr>
            </w:pPr>
            <w:r>
              <w:t xml:space="preserve">432 total doses of pneumococcal vaccine were administered during QI project.  </w:t>
            </w:r>
          </w:p>
          <w:p w:rsidR="00D75C22" w:rsidRDefault="001D32B1" w:rsidP="005009EF">
            <w:pPr>
              <w:pStyle w:val="ListParagraph"/>
            </w:pPr>
            <w:r>
              <w:t>The previous year</w:t>
            </w:r>
            <w:r w:rsidR="00245E3F">
              <w:t>,</w:t>
            </w:r>
            <w:r>
              <w:t xml:space="preserve"> July 2014- January 2015</w:t>
            </w:r>
            <w:r w:rsidR="00245E3F">
              <w:t>,</w:t>
            </w:r>
            <w:r>
              <w:t xml:space="preserve"> only 52 total doses of pneumococcal vaccine were administered.</w:t>
            </w:r>
          </w:p>
        </w:tc>
      </w:tr>
      <w:tr w:rsidR="00D75C22" w:rsidTr="005009EF">
        <w:trPr>
          <w:trHeight w:val="301"/>
        </w:trPr>
        <w:tc>
          <w:tcPr>
            <w:tcW w:w="10008" w:type="dxa"/>
            <w:gridSpan w:val="3"/>
          </w:tcPr>
          <w:p w:rsidR="00245E3F" w:rsidRDefault="00245E3F" w:rsidP="00245E3F">
            <w:pPr>
              <w:pStyle w:val="ListParagraph"/>
              <w:numPr>
                <w:ilvl w:val="0"/>
                <w:numId w:val="5"/>
              </w:numPr>
            </w:pPr>
            <w:r>
              <w:t>Total pneumococcal vaccine revenue:</w:t>
            </w:r>
          </w:p>
          <w:p w:rsidR="00D75C22" w:rsidRDefault="00245E3F" w:rsidP="00245E3F">
            <w:pPr>
              <w:pStyle w:val="ListParagraph"/>
            </w:pPr>
            <w:r>
              <w:t>July 2014 - January 2015: $6,543.09</w:t>
            </w:r>
          </w:p>
          <w:p w:rsidR="00245E3F" w:rsidRDefault="00245E3F" w:rsidP="00245E3F">
            <w:pPr>
              <w:pStyle w:val="ListParagraph"/>
            </w:pPr>
            <w:r>
              <w:t>July 2015 - January 2016: $79,040.56</w:t>
            </w:r>
          </w:p>
        </w:tc>
      </w:tr>
      <w:tr w:rsidR="00D75C22" w:rsidTr="005009EF">
        <w:trPr>
          <w:trHeight w:val="301"/>
        </w:trPr>
        <w:tc>
          <w:tcPr>
            <w:tcW w:w="10008" w:type="dxa"/>
            <w:gridSpan w:val="3"/>
          </w:tcPr>
          <w:p w:rsidR="00245E3F" w:rsidRDefault="00245E3F" w:rsidP="00245E3F">
            <w:pPr>
              <w:pStyle w:val="ListParagraph"/>
              <w:numPr>
                <w:ilvl w:val="0"/>
                <w:numId w:val="5"/>
              </w:numPr>
            </w:pPr>
            <w:r>
              <w:t xml:space="preserve">Cerro Gordo County Vaccine Coverage Rates for Pneumococcal conjugate </w:t>
            </w:r>
            <w:r w:rsidR="005009EF">
              <w:t>Vaccine (PCV13):</w:t>
            </w:r>
          </w:p>
          <w:p w:rsidR="00245E3F" w:rsidRDefault="00245E3F" w:rsidP="00245E3F">
            <w:pPr>
              <w:pStyle w:val="ListParagraph"/>
            </w:pPr>
            <w:r>
              <w:t>July 2014 – January 2015: 4%</w:t>
            </w:r>
          </w:p>
          <w:p w:rsidR="00245E3F" w:rsidRDefault="00245E3F" w:rsidP="00245E3F">
            <w:pPr>
              <w:pStyle w:val="ListParagraph"/>
            </w:pPr>
            <w:r>
              <w:t>July 2015 – January 2016: 16% ------ 12% increase, AIM statement met!</w:t>
            </w:r>
          </w:p>
          <w:p w:rsidR="005009EF" w:rsidRDefault="005009EF" w:rsidP="005009EF">
            <w:pPr>
              <w:pStyle w:val="ListParagraph"/>
              <w:numPr>
                <w:ilvl w:val="0"/>
                <w:numId w:val="5"/>
              </w:numPr>
            </w:pPr>
            <w:r>
              <w:t>Cerro Gordo County Pneumococcal polysaccharide (PPSV23) rates remained about the same.</w:t>
            </w:r>
          </w:p>
        </w:tc>
      </w:tr>
      <w:tr w:rsidR="00D75C22" w:rsidTr="005009EF">
        <w:trPr>
          <w:trHeight w:val="301"/>
        </w:trPr>
        <w:tc>
          <w:tcPr>
            <w:tcW w:w="10008" w:type="dxa"/>
            <w:gridSpan w:val="3"/>
          </w:tcPr>
          <w:p w:rsidR="00D75C22" w:rsidRDefault="00D75C22" w:rsidP="00472A21">
            <w:r>
              <w:t>Lessons Learned &amp; Insights</w:t>
            </w:r>
          </w:p>
          <w:p w:rsidR="00D75C22" w:rsidRDefault="005009EF" w:rsidP="005009EF">
            <w:pPr>
              <w:pStyle w:val="ListParagraph"/>
              <w:numPr>
                <w:ilvl w:val="0"/>
                <w:numId w:val="6"/>
              </w:numPr>
            </w:pPr>
            <w:r w:rsidRPr="005009EF">
              <w:t xml:space="preserve">Once the team began the “Do” phase of QI, it was quickly determined the majority of adults 65 years and older needed the PCV13 instead of the PPSV23 vaccine.  </w:t>
            </w:r>
          </w:p>
          <w:p w:rsidR="005009EF" w:rsidRPr="005009EF" w:rsidRDefault="005009EF" w:rsidP="005009EF">
            <w:pPr>
              <w:pStyle w:val="ListParagraph"/>
              <w:numPr>
                <w:ilvl w:val="0"/>
                <w:numId w:val="6"/>
              </w:numPr>
            </w:pPr>
            <w:r w:rsidRPr="005009EF">
              <w:t>The QI Project created a new procedure to implement a best practice standard of routinely checking every patient’s immunization records prior to administering vaccinations whether at the immunization clinic or at influenza outreach clinics.</w:t>
            </w:r>
          </w:p>
          <w:p w:rsidR="005009EF" w:rsidRDefault="005009EF" w:rsidP="005009EF">
            <w:pPr>
              <w:pStyle w:val="ListParagraph"/>
              <w:numPr>
                <w:ilvl w:val="0"/>
                <w:numId w:val="6"/>
              </w:numPr>
            </w:pPr>
            <w:r w:rsidRPr="005009EF">
              <w:t>Staff capacity increased during the peak immunization clinic months of September-November by having an administrative aide and/or AIDEP Service Section manager to screen immunization records of patients’ and notifying the administering nurse to educate and offer the vaccination to all eligible patients.</w:t>
            </w:r>
          </w:p>
          <w:p w:rsidR="005009EF" w:rsidRPr="005009EF" w:rsidRDefault="005009EF" w:rsidP="005009EF">
            <w:pPr>
              <w:pStyle w:val="ListParagraph"/>
              <w:numPr>
                <w:ilvl w:val="0"/>
                <w:numId w:val="6"/>
              </w:numPr>
            </w:pPr>
            <w:r w:rsidRPr="005009EF">
              <w:t>Strong pneumococcal vaccination recommendation by public health staff and local providers lead to more patients receiving the vaccine.</w:t>
            </w:r>
          </w:p>
          <w:p w:rsidR="005009EF" w:rsidRPr="005009EF" w:rsidRDefault="005009EF" w:rsidP="005009EF">
            <w:pPr>
              <w:pStyle w:val="ListParagraph"/>
              <w:numPr>
                <w:ilvl w:val="0"/>
                <w:numId w:val="6"/>
              </w:numPr>
            </w:pPr>
            <w:r w:rsidRPr="005009EF">
              <w:t>Agencies in our state who serve a large population of adults 65 years of age and older do not use IRIS, resulting in inaccurate pneumococcal vaccination rates for Cerro Gordo County.</w:t>
            </w:r>
          </w:p>
          <w:p w:rsidR="005009EF" w:rsidRDefault="005009EF" w:rsidP="005009EF">
            <w:pPr>
              <w:pStyle w:val="ListParagraph"/>
              <w:numPr>
                <w:ilvl w:val="0"/>
                <w:numId w:val="6"/>
              </w:numPr>
            </w:pPr>
            <w:r w:rsidRPr="005009EF">
              <w:t>IRIS does not have the capability to provide a county wide benchmark report for PCV13 vaccine coverage rates in adults 65 years of age and older in its reports section of the website.  The IRIS Help Desk was able to provide this statistic upon special request.</w:t>
            </w:r>
          </w:p>
          <w:p w:rsidR="005377EC" w:rsidRDefault="005377EC" w:rsidP="005377EC">
            <w:pPr>
              <w:pStyle w:val="ListParagraph"/>
              <w:numPr>
                <w:ilvl w:val="0"/>
                <w:numId w:val="6"/>
              </w:numPr>
            </w:pPr>
            <w:r w:rsidRPr="005377EC">
              <w:t>Relay</w:t>
            </w:r>
            <w:r>
              <w:t>ed</w:t>
            </w:r>
            <w:r w:rsidRPr="005377EC">
              <w:t xml:space="preserve"> concerns of inaccurate immunization data for all adults in IRIS to the Iowa Department of Public Health’s Immunization Program Bureau Chief and Iowa Immunization Coalition.</w:t>
            </w:r>
          </w:p>
          <w:p w:rsidR="00D75C22" w:rsidRDefault="00D75C22" w:rsidP="00472A21"/>
        </w:tc>
      </w:tr>
      <w:tr w:rsidR="00D75C22" w:rsidTr="005009EF">
        <w:trPr>
          <w:trHeight w:val="301"/>
        </w:trPr>
        <w:tc>
          <w:tcPr>
            <w:tcW w:w="10008" w:type="dxa"/>
            <w:gridSpan w:val="3"/>
          </w:tcPr>
          <w:p w:rsidR="00D75C22" w:rsidRDefault="00D75C22" w:rsidP="00472A21">
            <w:r>
              <w:t>Upon completion, send this form, copies of your meeting notes and copies of the tools used to the QI Coordinator</w:t>
            </w:r>
          </w:p>
        </w:tc>
      </w:tr>
    </w:tbl>
    <w:p w:rsidR="00472A21" w:rsidRDefault="00472A21"/>
    <w:sectPr w:rsidR="00472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1521"/>
    <w:multiLevelType w:val="hybridMultilevel"/>
    <w:tmpl w:val="9FC26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B389B"/>
    <w:multiLevelType w:val="hybridMultilevel"/>
    <w:tmpl w:val="BC9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918E8"/>
    <w:multiLevelType w:val="hybridMultilevel"/>
    <w:tmpl w:val="5C9A1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551E03"/>
    <w:multiLevelType w:val="hybridMultilevel"/>
    <w:tmpl w:val="72162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AC277E"/>
    <w:multiLevelType w:val="hybridMultilevel"/>
    <w:tmpl w:val="7992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1F0404"/>
    <w:multiLevelType w:val="hybridMultilevel"/>
    <w:tmpl w:val="52782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C22"/>
    <w:rsid w:val="0011247D"/>
    <w:rsid w:val="001153C6"/>
    <w:rsid w:val="00127145"/>
    <w:rsid w:val="001D32B1"/>
    <w:rsid w:val="00245E3F"/>
    <w:rsid w:val="00350746"/>
    <w:rsid w:val="00375F36"/>
    <w:rsid w:val="00377A1E"/>
    <w:rsid w:val="00472A21"/>
    <w:rsid w:val="004C6231"/>
    <w:rsid w:val="005009EF"/>
    <w:rsid w:val="005377EC"/>
    <w:rsid w:val="0056307C"/>
    <w:rsid w:val="005B5003"/>
    <w:rsid w:val="0081359A"/>
    <w:rsid w:val="009B3493"/>
    <w:rsid w:val="00D75C22"/>
    <w:rsid w:val="00E00BA1"/>
    <w:rsid w:val="00FA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2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5C22"/>
    <w:rPr>
      <w:rFonts w:ascii="Tahoma" w:hAnsi="Tahoma" w:cs="Tahoma"/>
      <w:sz w:val="16"/>
      <w:szCs w:val="16"/>
    </w:rPr>
  </w:style>
  <w:style w:type="character" w:customStyle="1" w:styleId="BalloonTextChar">
    <w:name w:val="Balloon Text Char"/>
    <w:basedOn w:val="DefaultParagraphFont"/>
    <w:link w:val="BalloonText"/>
    <w:uiPriority w:val="99"/>
    <w:semiHidden/>
    <w:rsid w:val="00D75C22"/>
    <w:rPr>
      <w:rFonts w:ascii="Tahoma" w:hAnsi="Tahoma" w:cs="Tahoma"/>
      <w:sz w:val="16"/>
      <w:szCs w:val="16"/>
    </w:rPr>
  </w:style>
  <w:style w:type="paragraph" w:styleId="ListParagraph">
    <w:name w:val="List Paragraph"/>
    <w:basedOn w:val="Normal"/>
    <w:uiPriority w:val="34"/>
    <w:qFormat/>
    <w:rsid w:val="00E00B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2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5C22"/>
    <w:rPr>
      <w:rFonts w:ascii="Tahoma" w:hAnsi="Tahoma" w:cs="Tahoma"/>
      <w:sz w:val="16"/>
      <w:szCs w:val="16"/>
    </w:rPr>
  </w:style>
  <w:style w:type="character" w:customStyle="1" w:styleId="BalloonTextChar">
    <w:name w:val="Balloon Text Char"/>
    <w:basedOn w:val="DefaultParagraphFont"/>
    <w:link w:val="BalloonText"/>
    <w:uiPriority w:val="99"/>
    <w:semiHidden/>
    <w:rsid w:val="00D75C22"/>
    <w:rPr>
      <w:rFonts w:ascii="Tahoma" w:hAnsi="Tahoma" w:cs="Tahoma"/>
      <w:sz w:val="16"/>
      <w:szCs w:val="16"/>
    </w:rPr>
  </w:style>
  <w:style w:type="paragraph" w:styleId="ListParagraph">
    <w:name w:val="List Paragraph"/>
    <w:basedOn w:val="Normal"/>
    <w:uiPriority w:val="34"/>
    <w:qFormat/>
    <w:rsid w:val="00E00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CGPH</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Vogelson</dc:creator>
  <cp:lastModifiedBy>Bethany Aberg</cp:lastModifiedBy>
  <cp:revision>2</cp:revision>
  <cp:lastPrinted>2016-02-23T18:58:00Z</cp:lastPrinted>
  <dcterms:created xsi:type="dcterms:W3CDTF">2016-04-20T20:59:00Z</dcterms:created>
  <dcterms:modified xsi:type="dcterms:W3CDTF">2016-04-20T20:59:00Z</dcterms:modified>
</cp:coreProperties>
</file>