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4A1D" w:rsidRPr="00397B5F" w:rsidTr="00397B5F">
        <w:tc>
          <w:tcPr>
            <w:tcW w:w="4872" w:type="dxa"/>
            <w:shd w:val="clear" w:color="auto" w:fill="D9D9D9"/>
          </w:tcPr>
          <w:p w:rsidR="00C44A1D" w:rsidRPr="00397B5F" w:rsidRDefault="00C44A1D" w:rsidP="00FC168B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b/>
                <w:sz w:val="22"/>
              </w:rPr>
            </w:pPr>
            <w:bookmarkStart w:id="0" w:name="_GoBack"/>
            <w:bookmarkEnd w:id="0"/>
            <w:r w:rsidRPr="00397B5F">
              <w:rPr>
                <w:rFonts w:ascii="CaslonOldFace" w:hAnsi="CaslonOldFace"/>
                <w:b/>
                <w:sz w:val="22"/>
              </w:rPr>
              <w:t>Task</w:t>
            </w:r>
            <w:r w:rsidR="00FC168B">
              <w:rPr>
                <w:rFonts w:ascii="CaslonOldFace" w:hAnsi="CaslonOldFace"/>
                <w:b/>
                <w:sz w:val="22"/>
              </w:rPr>
              <w:t xml:space="preserve">  </w:t>
            </w:r>
          </w:p>
        </w:tc>
        <w:tc>
          <w:tcPr>
            <w:tcW w:w="4872" w:type="dxa"/>
            <w:shd w:val="clear" w:color="auto" w:fill="D9D9D9"/>
          </w:tcPr>
          <w:p w:rsidR="00C44A1D" w:rsidRPr="00397B5F" w:rsidRDefault="00C37369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b/>
                <w:sz w:val="22"/>
              </w:rPr>
            </w:pPr>
            <w:r w:rsidRPr="00397B5F">
              <w:rPr>
                <w:rFonts w:ascii="CaslonOldFace" w:hAnsi="CaslonOldFace"/>
                <w:b/>
                <w:sz w:val="22"/>
              </w:rPr>
              <w:t>Date</w:t>
            </w:r>
            <w:r w:rsidR="00E15E97" w:rsidRPr="00397B5F">
              <w:rPr>
                <w:rFonts w:ascii="CaslonOldFace" w:hAnsi="CaslonOldFace"/>
                <w:b/>
                <w:sz w:val="22"/>
              </w:rPr>
              <w:t xml:space="preserve"> of Task</w:t>
            </w:r>
          </w:p>
        </w:tc>
        <w:tc>
          <w:tcPr>
            <w:tcW w:w="4872" w:type="dxa"/>
            <w:shd w:val="clear" w:color="auto" w:fill="D9D9D9"/>
          </w:tcPr>
          <w:p w:rsidR="00C44A1D" w:rsidRPr="00397B5F" w:rsidRDefault="00E15E97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b/>
                <w:sz w:val="22"/>
              </w:rPr>
            </w:pPr>
            <w:r w:rsidRPr="00397B5F">
              <w:rPr>
                <w:rFonts w:ascii="CaslonOldFace" w:hAnsi="CaslonOldFace"/>
                <w:b/>
                <w:sz w:val="22"/>
              </w:rPr>
              <w:t>Date of SRLD</w:t>
            </w:r>
          </w:p>
        </w:tc>
      </w:tr>
      <w:tr w:rsidR="00C37369" w:rsidRPr="00397B5F" w:rsidTr="00397B5F">
        <w:tc>
          <w:tcPr>
            <w:tcW w:w="4872" w:type="dxa"/>
          </w:tcPr>
          <w:p w:rsidR="00C37369" w:rsidRPr="00397B5F" w:rsidRDefault="003A280D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Increase utilization of the t-drive. </w:t>
            </w:r>
          </w:p>
        </w:tc>
        <w:tc>
          <w:tcPr>
            <w:tcW w:w="4872" w:type="dxa"/>
          </w:tcPr>
          <w:p w:rsidR="00C37369" w:rsidRPr="00397B5F" w:rsidRDefault="003A280D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2.10-2.14.2014</w:t>
            </w:r>
          </w:p>
        </w:tc>
        <w:tc>
          <w:tcPr>
            <w:tcW w:w="4872" w:type="dxa"/>
          </w:tcPr>
          <w:p w:rsidR="00C37369" w:rsidRPr="00397B5F" w:rsidRDefault="003A280D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2.18.2014</w:t>
            </w:r>
          </w:p>
        </w:tc>
      </w:tr>
      <w:tr w:rsidR="00C37369" w:rsidRPr="00397B5F" w:rsidTr="00397B5F">
        <w:tc>
          <w:tcPr>
            <w:tcW w:w="4872" w:type="dxa"/>
            <w:shd w:val="clear" w:color="auto" w:fill="D9D9D9"/>
          </w:tcPr>
          <w:p w:rsidR="00C37369" w:rsidRPr="00397B5F" w:rsidRDefault="00C37369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b/>
                <w:sz w:val="22"/>
              </w:rPr>
            </w:pPr>
            <w:r w:rsidRPr="00397B5F">
              <w:rPr>
                <w:rFonts w:ascii="CaslonOldFace" w:hAnsi="CaslonOldFace"/>
                <w:b/>
                <w:sz w:val="22"/>
              </w:rPr>
              <w:t>Organization</w:t>
            </w:r>
          </w:p>
        </w:tc>
        <w:tc>
          <w:tcPr>
            <w:tcW w:w="4872" w:type="dxa"/>
            <w:shd w:val="clear" w:color="auto" w:fill="D9D9D9"/>
          </w:tcPr>
          <w:p w:rsidR="00C37369" w:rsidRPr="00397B5F" w:rsidRDefault="00C37369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b/>
                <w:sz w:val="22"/>
              </w:rPr>
            </w:pPr>
            <w:r w:rsidRPr="00397B5F">
              <w:rPr>
                <w:rFonts w:ascii="CaslonOldFace" w:hAnsi="CaslonOldFace"/>
                <w:b/>
                <w:sz w:val="22"/>
              </w:rPr>
              <w:t>Facilitator</w:t>
            </w:r>
          </w:p>
        </w:tc>
        <w:tc>
          <w:tcPr>
            <w:tcW w:w="4872" w:type="dxa"/>
            <w:shd w:val="clear" w:color="auto" w:fill="D9D9D9"/>
          </w:tcPr>
          <w:p w:rsidR="00C37369" w:rsidRPr="00397B5F" w:rsidRDefault="00E15E97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sz w:val="20"/>
              </w:rPr>
            </w:pPr>
            <w:r w:rsidRPr="00397B5F">
              <w:rPr>
                <w:rFonts w:ascii="CaslonOldFace" w:hAnsi="CaslonOldFace"/>
                <w:b/>
                <w:sz w:val="22"/>
              </w:rPr>
              <w:t>Participants</w:t>
            </w:r>
          </w:p>
        </w:tc>
      </w:tr>
      <w:tr w:rsidR="00C37369" w:rsidRPr="00397B5F" w:rsidTr="00397B5F">
        <w:tc>
          <w:tcPr>
            <w:tcW w:w="4872" w:type="dxa"/>
          </w:tcPr>
          <w:p w:rsidR="00C37369" w:rsidRPr="00397B5F" w:rsidRDefault="003A280D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Three Rivers District Health Department</w:t>
            </w:r>
          </w:p>
        </w:tc>
        <w:tc>
          <w:tcPr>
            <w:tcW w:w="4872" w:type="dxa"/>
          </w:tcPr>
          <w:p w:rsidR="00C37369" w:rsidRPr="00397B5F" w:rsidRDefault="003A280D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April Harris</w:t>
            </w:r>
          </w:p>
        </w:tc>
        <w:tc>
          <w:tcPr>
            <w:tcW w:w="4872" w:type="dxa"/>
          </w:tcPr>
          <w:p w:rsidR="00C37369" w:rsidRPr="00397B5F" w:rsidRDefault="003A280D" w:rsidP="00397B5F">
            <w:pPr>
              <w:tabs>
                <w:tab w:val="left" w:pos="6480"/>
                <w:tab w:val="left" w:pos="10080"/>
              </w:tabs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Georgia </w:t>
            </w:r>
            <w:proofErr w:type="spellStart"/>
            <w:r>
              <w:rPr>
                <w:rFonts w:ascii="CaslonOldFace" w:hAnsi="CaslonOldFace"/>
                <w:sz w:val="20"/>
              </w:rPr>
              <w:t>Heise</w:t>
            </w:r>
            <w:proofErr w:type="spellEnd"/>
            <w:r>
              <w:rPr>
                <w:rFonts w:ascii="CaslonOldFace" w:hAnsi="CaslonOldFace"/>
                <w:sz w:val="20"/>
              </w:rPr>
              <w:t xml:space="preserve">, Lindsey </w:t>
            </w:r>
            <w:proofErr w:type="spellStart"/>
            <w:r>
              <w:rPr>
                <w:rFonts w:ascii="CaslonOldFace" w:hAnsi="CaslonOldFace"/>
                <w:sz w:val="20"/>
              </w:rPr>
              <w:t>Tirey</w:t>
            </w:r>
            <w:proofErr w:type="spellEnd"/>
            <w:r>
              <w:rPr>
                <w:rFonts w:ascii="CaslonOldFace" w:hAnsi="CaslonOldFace"/>
                <w:sz w:val="20"/>
              </w:rPr>
              <w:t xml:space="preserve">, Greg Ramey, Kim </w:t>
            </w:r>
            <w:proofErr w:type="spellStart"/>
            <w:r>
              <w:rPr>
                <w:rFonts w:ascii="CaslonOldFace" w:hAnsi="CaslonOldFace"/>
                <w:sz w:val="20"/>
              </w:rPr>
              <w:t>Hudnall</w:t>
            </w:r>
            <w:proofErr w:type="spellEnd"/>
            <w:r>
              <w:rPr>
                <w:rFonts w:ascii="CaslonOldFace" w:hAnsi="CaslonOldFace"/>
                <w:sz w:val="20"/>
              </w:rPr>
              <w:t>, Lil Johnson</w:t>
            </w:r>
          </w:p>
        </w:tc>
      </w:tr>
    </w:tbl>
    <w:p w:rsidR="00C44A1D" w:rsidRPr="00717AE4" w:rsidRDefault="00C44A1D" w:rsidP="00B44337">
      <w:pPr>
        <w:tabs>
          <w:tab w:val="left" w:pos="6480"/>
          <w:tab w:val="left" w:pos="10080"/>
        </w:tabs>
        <w:rPr>
          <w:rFonts w:ascii="CaslonOldFace" w:hAnsi="CaslonOldFac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44A1D" w:rsidRPr="00397B5F" w:rsidTr="00397B5F">
        <w:tc>
          <w:tcPr>
            <w:tcW w:w="14616" w:type="dxa"/>
            <w:gridSpan w:val="4"/>
            <w:shd w:val="clear" w:color="auto" w:fill="D9D9D9"/>
          </w:tcPr>
          <w:p w:rsidR="00C44A1D" w:rsidRPr="00397B5F" w:rsidRDefault="00C44A1D" w:rsidP="00397B5F">
            <w:pPr>
              <w:jc w:val="center"/>
              <w:rPr>
                <w:rFonts w:ascii="CaslonOldFace" w:hAnsi="CaslonOldFace"/>
                <w:b/>
                <w:bCs/>
              </w:rPr>
            </w:pPr>
            <w:r w:rsidRPr="00397B5F">
              <w:rPr>
                <w:rFonts w:ascii="CaslonOldFace" w:hAnsi="CaslonOldFace"/>
                <w:b/>
                <w:bCs/>
              </w:rPr>
              <w:t>STATUS</w:t>
            </w:r>
          </w:p>
        </w:tc>
      </w:tr>
      <w:tr w:rsidR="00C44A1D" w:rsidRPr="00397B5F" w:rsidTr="0062644C">
        <w:trPr>
          <w:trHeight w:val="539"/>
        </w:trPr>
        <w:tc>
          <w:tcPr>
            <w:tcW w:w="3654" w:type="dxa"/>
            <w:tcBorders>
              <w:bottom w:val="single" w:sz="4" w:space="0" w:color="auto"/>
            </w:tcBorders>
            <w:shd w:val="clear" w:color="auto" w:fill="D9D9D9"/>
          </w:tcPr>
          <w:p w:rsidR="00C44A1D" w:rsidRPr="00397B5F" w:rsidRDefault="00C44A1D" w:rsidP="006A2124">
            <w:pPr>
              <w:rPr>
                <w:rFonts w:ascii="CaslonOldFace" w:hAnsi="CaslonOldFace"/>
                <w:b/>
                <w:bCs/>
                <w:sz w:val="22"/>
              </w:rPr>
            </w:pPr>
            <w:r w:rsidRPr="00397B5F">
              <w:rPr>
                <w:rFonts w:ascii="CaslonOldFace" w:hAnsi="CaslonOldFace"/>
                <w:b/>
                <w:bCs/>
                <w:sz w:val="22"/>
              </w:rPr>
              <w:t>Measures</w:t>
            </w:r>
          </w:p>
          <w:p w:rsidR="006A2124" w:rsidRPr="00397B5F" w:rsidRDefault="006A2124" w:rsidP="006A2124">
            <w:pPr>
              <w:rPr>
                <w:rFonts w:ascii="CaslonOldFace" w:hAnsi="CaslonOldFace"/>
                <w:i/>
                <w:sz w:val="20"/>
              </w:rPr>
            </w:pPr>
            <w:r w:rsidRPr="00397B5F">
              <w:rPr>
                <w:rFonts w:ascii="CaslonOldFace" w:hAnsi="CaslonOldFace"/>
                <w:bCs/>
                <w:i/>
                <w:sz w:val="20"/>
              </w:rPr>
              <w:t>What are the measures of success?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D9D9D9"/>
          </w:tcPr>
          <w:p w:rsidR="00C44A1D" w:rsidRPr="00397B5F" w:rsidRDefault="00C44A1D" w:rsidP="006A2124">
            <w:pPr>
              <w:rPr>
                <w:rFonts w:ascii="CaslonOldFace" w:hAnsi="CaslonOldFace"/>
                <w:sz w:val="20"/>
              </w:rPr>
            </w:pPr>
            <w:r w:rsidRPr="00397B5F">
              <w:rPr>
                <w:rFonts w:ascii="CaslonOldFace" w:hAnsi="CaslonOldFace"/>
                <w:b/>
                <w:bCs/>
                <w:sz w:val="22"/>
              </w:rPr>
              <w:t>Targets</w:t>
            </w:r>
            <w:r w:rsidRPr="00397B5F">
              <w:rPr>
                <w:rFonts w:ascii="CaslonOldFace" w:hAnsi="CaslonOldFace"/>
                <w:b/>
                <w:bCs/>
                <w:sz w:val="22"/>
              </w:rPr>
              <w:br/>
            </w:r>
            <w:r w:rsidRPr="00397B5F">
              <w:rPr>
                <w:rFonts w:ascii="CaslonOldFace" w:hAnsi="CaslonOldFace"/>
                <w:i/>
                <w:sz w:val="20"/>
              </w:rPr>
              <w:t>What was supposed to happen?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D9D9D9"/>
          </w:tcPr>
          <w:p w:rsidR="00C44A1D" w:rsidRPr="00397B5F" w:rsidRDefault="00C44A1D" w:rsidP="00397B5F">
            <w:pPr>
              <w:pStyle w:val="Heading1"/>
              <w:rPr>
                <w:rFonts w:ascii="CaslonOldFace" w:hAnsi="CaslonOldFace"/>
                <w:i/>
                <w:sz w:val="20"/>
                <w:u w:val="none"/>
              </w:rPr>
            </w:pPr>
            <w:r w:rsidRPr="00397B5F">
              <w:rPr>
                <w:rFonts w:ascii="CaslonOldFace" w:hAnsi="CaslonOldFace"/>
                <w:b/>
                <w:bCs/>
                <w:sz w:val="22"/>
                <w:u w:val="none"/>
              </w:rPr>
              <w:t>Results</w:t>
            </w:r>
            <w:r w:rsidRPr="00397B5F">
              <w:rPr>
                <w:rFonts w:ascii="CaslonOldFace" w:hAnsi="CaslonOldFace"/>
                <w:b/>
                <w:bCs/>
                <w:sz w:val="22"/>
                <w:u w:val="none"/>
              </w:rPr>
              <w:br/>
            </w:r>
            <w:proofErr w:type="gramStart"/>
            <w:r w:rsidRPr="00397B5F">
              <w:rPr>
                <w:rFonts w:ascii="CaslonOldFace" w:hAnsi="CaslonOldFace"/>
                <w:i/>
                <w:sz w:val="20"/>
                <w:u w:val="none"/>
              </w:rPr>
              <w:t>What</w:t>
            </w:r>
            <w:proofErr w:type="gramEnd"/>
            <w:r w:rsidRPr="00397B5F">
              <w:rPr>
                <w:rFonts w:ascii="CaslonOldFace" w:hAnsi="CaslonOldFace"/>
                <w:i/>
                <w:sz w:val="20"/>
                <w:u w:val="none"/>
              </w:rPr>
              <w:t xml:space="preserve"> actually happened?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D9D9D9"/>
          </w:tcPr>
          <w:p w:rsidR="00C44A1D" w:rsidRPr="00397B5F" w:rsidRDefault="006A2124" w:rsidP="006A2124">
            <w:pPr>
              <w:rPr>
                <w:rFonts w:ascii="CaslonOldFace" w:hAnsi="CaslonOldFace"/>
                <w:sz w:val="20"/>
              </w:rPr>
            </w:pPr>
            <w:r w:rsidRPr="00397B5F">
              <w:rPr>
                <w:rFonts w:ascii="CaslonOldFace" w:hAnsi="CaslonOldFace"/>
                <w:b/>
                <w:bCs/>
                <w:sz w:val="22"/>
              </w:rPr>
              <w:t>Achievement</w:t>
            </w:r>
            <w:r w:rsidR="00C44A1D" w:rsidRPr="00397B5F">
              <w:rPr>
                <w:rFonts w:ascii="CaslonOldFace" w:hAnsi="CaslonOldFace"/>
                <w:b/>
                <w:bCs/>
                <w:sz w:val="22"/>
              </w:rPr>
              <w:br/>
            </w:r>
            <w:r w:rsidRPr="00397B5F">
              <w:rPr>
                <w:rFonts w:ascii="CaslonOldFace" w:hAnsi="CaslonOldFace"/>
                <w:i/>
                <w:sz w:val="20"/>
              </w:rPr>
              <w:t>At, Above, or Below E</w:t>
            </w:r>
            <w:r w:rsidR="00C44A1D" w:rsidRPr="00397B5F">
              <w:rPr>
                <w:rFonts w:ascii="CaslonOldFace" w:hAnsi="CaslonOldFace"/>
                <w:i/>
                <w:sz w:val="20"/>
              </w:rPr>
              <w:t>xpectation</w:t>
            </w:r>
            <w:r w:rsidRPr="00397B5F">
              <w:rPr>
                <w:rFonts w:ascii="CaslonOldFace" w:hAnsi="CaslonOldFace"/>
                <w:i/>
                <w:sz w:val="20"/>
              </w:rPr>
              <w:t>?</w:t>
            </w:r>
          </w:p>
        </w:tc>
      </w:tr>
      <w:tr w:rsidR="00C44A1D" w:rsidRPr="00397B5F" w:rsidTr="003A280D">
        <w:trPr>
          <w:trHeight w:val="107"/>
        </w:trPr>
        <w:tc>
          <w:tcPr>
            <w:tcW w:w="3654" w:type="dxa"/>
            <w:tcBorders>
              <w:bottom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Zero Files on the T-drive Public Folder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Eliminate/move files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No files remain on T-drive Public Folder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At Expectation</w:t>
            </w:r>
          </w:p>
        </w:tc>
      </w:tr>
      <w:tr w:rsidR="00C44A1D" w:rsidRPr="00397B5F" w:rsidTr="0062644C">
        <w:tc>
          <w:tcPr>
            <w:tcW w:w="3654" w:type="dxa"/>
            <w:tcBorders>
              <w:top w:val="dotted" w:sz="4" w:space="0" w:color="auto"/>
              <w:bottom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Zero Folders on the T-drive Public Folder</w:t>
            </w: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Eliminate/move files</w:t>
            </w: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No folders remain on T-drive Public Folder</w:t>
            </w: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At Expectation</w:t>
            </w:r>
          </w:p>
        </w:tc>
      </w:tr>
      <w:tr w:rsidR="00C44A1D" w:rsidRPr="00397B5F" w:rsidTr="0062644C">
        <w:tc>
          <w:tcPr>
            <w:tcW w:w="3654" w:type="dxa"/>
            <w:tcBorders>
              <w:top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Increased Customer Satisfaction</w:t>
            </w:r>
          </w:p>
        </w:tc>
        <w:tc>
          <w:tcPr>
            <w:tcW w:w="3654" w:type="dxa"/>
            <w:tcBorders>
              <w:top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Positive Feedback</w:t>
            </w:r>
          </w:p>
        </w:tc>
        <w:tc>
          <w:tcPr>
            <w:tcW w:w="3654" w:type="dxa"/>
            <w:tcBorders>
              <w:top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Customer Feedback about new structure was well-received</w:t>
            </w:r>
          </w:p>
        </w:tc>
        <w:tc>
          <w:tcPr>
            <w:tcW w:w="3654" w:type="dxa"/>
            <w:tcBorders>
              <w:top w:val="dotted" w:sz="4" w:space="0" w:color="auto"/>
            </w:tcBorders>
          </w:tcPr>
          <w:p w:rsidR="00C44A1D" w:rsidRPr="00397B5F" w:rsidRDefault="003A280D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At Expectation</w:t>
            </w:r>
          </w:p>
        </w:tc>
      </w:tr>
    </w:tbl>
    <w:p w:rsidR="00807C54" w:rsidRPr="00717AE4" w:rsidRDefault="00807C54">
      <w:pPr>
        <w:rPr>
          <w:rFonts w:ascii="CaslonOldFace" w:hAnsi="CaslonOldFace"/>
          <w:sz w:val="20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4860"/>
        <w:gridCol w:w="4860"/>
      </w:tblGrid>
      <w:tr w:rsidR="00264F18" w:rsidRPr="001553ED" w:rsidTr="00397B5F">
        <w:trPr>
          <w:trHeight w:val="359"/>
          <w:tblHeader/>
        </w:trPr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F18" w:rsidRPr="001553ED" w:rsidRDefault="00264F18" w:rsidP="003673AF">
            <w:pPr>
              <w:jc w:val="center"/>
              <w:rPr>
                <w:rFonts w:ascii="CaslonOldFace" w:hAnsi="CaslonOldFace"/>
                <w:b/>
                <w:bCs/>
                <w:color w:val="008000"/>
                <w:sz w:val="26"/>
                <w:szCs w:val="26"/>
              </w:rPr>
            </w:pPr>
            <w:r w:rsidRPr="001553ED">
              <w:rPr>
                <w:rFonts w:ascii="CaslonOldFace" w:hAnsi="CaslonOldFace"/>
                <w:b/>
                <w:color w:val="008000"/>
                <w:sz w:val="26"/>
                <w:szCs w:val="26"/>
              </w:rPr>
              <w:t xml:space="preserve">+ What was positive that helped </w:t>
            </w:r>
            <w:r w:rsidR="003673AF" w:rsidRPr="001553ED">
              <w:rPr>
                <w:rFonts w:ascii="CaslonOldFace" w:hAnsi="CaslonOldFace"/>
                <w:b/>
                <w:color w:val="008000"/>
                <w:sz w:val="26"/>
                <w:szCs w:val="26"/>
              </w:rPr>
              <w:t>you</w:t>
            </w:r>
            <w:r w:rsidRPr="001553ED">
              <w:rPr>
                <w:rFonts w:ascii="CaslonOldFace" w:hAnsi="CaslonOldFace"/>
                <w:b/>
                <w:color w:val="008000"/>
                <w:sz w:val="26"/>
                <w:szCs w:val="26"/>
              </w:rPr>
              <w:t xml:space="preserve"> achieve the results?  (Accelerators)</w:t>
            </w:r>
          </w:p>
        </w:tc>
      </w:tr>
      <w:tr w:rsidR="00807C54" w:rsidRPr="006A2124" w:rsidTr="006A2124">
        <w:trPr>
          <w:trHeight w:val="359"/>
          <w:tblHeader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2124" w:rsidRPr="006A2124" w:rsidRDefault="006A2124">
            <w:pPr>
              <w:jc w:val="center"/>
              <w:rPr>
                <w:rFonts w:ascii="CaslonOldFace" w:hAnsi="CaslonOldFace"/>
                <w:b/>
                <w:bCs/>
              </w:rPr>
            </w:pPr>
            <w:r w:rsidRPr="006A2124">
              <w:rPr>
                <w:rFonts w:ascii="CaslonOldFace" w:hAnsi="CaslonOldFace"/>
                <w:b/>
                <w:bCs/>
              </w:rPr>
              <w:t>REASONS</w:t>
            </w:r>
          </w:p>
          <w:p w:rsidR="00807C54" w:rsidRPr="006A2124" w:rsidRDefault="006A2124" w:rsidP="006A2124">
            <w:pPr>
              <w:jc w:val="center"/>
              <w:rPr>
                <w:rFonts w:ascii="CaslonOldFace" w:hAnsi="CaslonOldFace"/>
                <w:b/>
                <w:bCs/>
                <w:sz w:val="20"/>
              </w:rPr>
            </w:pPr>
            <w:r w:rsidRPr="006A2124">
              <w:rPr>
                <w:rFonts w:ascii="CaslonOldFace" w:hAnsi="CaslonOldFace"/>
                <w:bCs/>
                <w:i/>
                <w:sz w:val="20"/>
              </w:rPr>
              <w:t>(What led to results and achievement?</w:t>
            </w:r>
            <w:r w:rsidR="00047CE7" w:rsidRPr="006A2124">
              <w:rPr>
                <w:rFonts w:ascii="CaslonOldFace" w:hAnsi="CaslonOldFace"/>
                <w:bCs/>
                <w:i/>
                <w:sz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7C54" w:rsidRPr="006A2124" w:rsidRDefault="006A2124" w:rsidP="00264F18">
            <w:pPr>
              <w:jc w:val="center"/>
              <w:rPr>
                <w:rFonts w:ascii="CaslonOldFace" w:hAnsi="CaslonOldFace"/>
                <w:b/>
                <w:bCs/>
                <w:sz w:val="20"/>
              </w:rPr>
            </w:pPr>
            <w:proofErr w:type="gramStart"/>
            <w:r w:rsidRPr="006A2124">
              <w:rPr>
                <w:rFonts w:ascii="CaslonOldFace" w:hAnsi="CaslonOldFace"/>
                <w:b/>
                <w:bCs/>
              </w:rPr>
              <w:t>LEARNINGS</w:t>
            </w:r>
            <w:proofErr w:type="gramEnd"/>
            <w:r w:rsidR="00047CE7" w:rsidRPr="006A2124">
              <w:rPr>
                <w:rFonts w:ascii="CaslonOldFace" w:hAnsi="CaslonOldFace"/>
                <w:b/>
                <w:bCs/>
              </w:rPr>
              <w:br/>
            </w:r>
            <w:r w:rsidR="00264F18">
              <w:rPr>
                <w:rFonts w:ascii="CaslonOldFace" w:hAnsi="CaslonOldFace"/>
                <w:bCs/>
                <w:i/>
                <w:sz w:val="20"/>
              </w:rPr>
              <w:t xml:space="preserve">(What advice and </w:t>
            </w:r>
            <w:r>
              <w:rPr>
                <w:rFonts w:ascii="CaslonOldFace" w:hAnsi="CaslonOldFace"/>
                <w:bCs/>
                <w:i/>
                <w:sz w:val="20"/>
              </w:rPr>
              <w:t>benefit</w:t>
            </w:r>
            <w:r w:rsidR="00047CE7" w:rsidRPr="006A2124">
              <w:rPr>
                <w:rFonts w:ascii="CaslonOldFace" w:hAnsi="CaslonOldFace"/>
                <w:bCs/>
                <w:i/>
                <w:sz w:val="20"/>
              </w:rPr>
              <w:t>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7C54" w:rsidRPr="006A2124" w:rsidRDefault="006A2124" w:rsidP="006A2124">
            <w:pPr>
              <w:jc w:val="center"/>
              <w:rPr>
                <w:rFonts w:ascii="CaslonOldFace" w:hAnsi="CaslonOldFace"/>
                <w:b/>
                <w:bCs/>
                <w:sz w:val="20"/>
              </w:rPr>
            </w:pPr>
            <w:proofErr w:type="gramStart"/>
            <w:r w:rsidRPr="006A2124">
              <w:rPr>
                <w:rFonts w:ascii="CaslonOldFace" w:hAnsi="CaslonOldFace"/>
                <w:b/>
                <w:bCs/>
              </w:rPr>
              <w:t>DIRECTIONS</w:t>
            </w:r>
            <w:proofErr w:type="gramEnd"/>
            <w:r w:rsidR="00047CE7" w:rsidRPr="006A2124">
              <w:rPr>
                <w:rFonts w:ascii="CaslonOldFace" w:hAnsi="CaslonOldFace"/>
                <w:b/>
                <w:bCs/>
              </w:rPr>
              <w:br/>
            </w:r>
            <w:r w:rsidR="00047CE7" w:rsidRPr="006A2124">
              <w:rPr>
                <w:rFonts w:ascii="CaslonOldFace" w:hAnsi="CaslonOldFace"/>
                <w:bCs/>
                <w:i/>
                <w:sz w:val="20"/>
              </w:rPr>
              <w:t>(What</w:t>
            </w:r>
            <w:r>
              <w:rPr>
                <w:rFonts w:ascii="CaslonOldFace" w:hAnsi="CaslonOldFace"/>
                <w:bCs/>
                <w:i/>
                <w:sz w:val="20"/>
              </w:rPr>
              <w:t xml:space="preserve"> actions</w:t>
            </w:r>
            <w:r w:rsidR="00047CE7" w:rsidRPr="006A2124">
              <w:rPr>
                <w:rFonts w:ascii="CaslonOldFace" w:hAnsi="CaslonOldFace"/>
                <w:bCs/>
                <w:i/>
                <w:sz w:val="20"/>
              </w:rPr>
              <w:t xml:space="preserve">, </w:t>
            </w:r>
            <w:r>
              <w:rPr>
                <w:rFonts w:ascii="CaslonOldFace" w:hAnsi="CaslonOldFace"/>
                <w:bCs/>
                <w:i/>
                <w:sz w:val="20"/>
              </w:rPr>
              <w:t>W</w:t>
            </w:r>
            <w:r w:rsidR="00047CE7" w:rsidRPr="006A2124">
              <w:rPr>
                <w:rFonts w:ascii="CaslonOldFace" w:hAnsi="CaslonOldFace"/>
                <w:bCs/>
                <w:i/>
                <w:sz w:val="20"/>
              </w:rPr>
              <w:t>ho</w:t>
            </w:r>
            <w:r>
              <w:rPr>
                <w:rFonts w:ascii="CaslonOldFace" w:hAnsi="CaslonOldFace"/>
                <w:bCs/>
                <w:i/>
                <w:sz w:val="20"/>
              </w:rPr>
              <w:t xml:space="preserve"> will do them</w:t>
            </w:r>
            <w:r w:rsidR="00047CE7" w:rsidRPr="006A2124">
              <w:rPr>
                <w:rFonts w:ascii="CaslonOldFace" w:hAnsi="CaslonOldFace"/>
                <w:bCs/>
                <w:i/>
                <w:sz w:val="20"/>
              </w:rPr>
              <w:t xml:space="preserve">, </w:t>
            </w:r>
            <w:r>
              <w:rPr>
                <w:rFonts w:ascii="CaslonOldFace" w:hAnsi="CaslonOldFace"/>
                <w:bCs/>
                <w:i/>
                <w:sz w:val="20"/>
              </w:rPr>
              <w:t>W</w:t>
            </w:r>
            <w:r w:rsidR="00047CE7" w:rsidRPr="006A2124">
              <w:rPr>
                <w:rFonts w:ascii="CaslonOldFace" w:hAnsi="CaslonOldFace"/>
                <w:bCs/>
                <w:i/>
                <w:sz w:val="20"/>
              </w:rPr>
              <w:t>hen</w:t>
            </w:r>
            <w:r>
              <w:rPr>
                <w:rFonts w:ascii="CaslonOldFace" w:hAnsi="CaslonOldFace"/>
                <w:bCs/>
                <w:i/>
                <w:sz w:val="20"/>
              </w:rPr>
              <w:t xml:space="preserve"> will they be done?</w:t>
            </w:r>
            <w:r w:rsidR="00047CE7" w:rsidRPr="006A2124">
              <w:rPr>
                <w:rFonts w:ascii="CaslonOldFace" w:hAnsi="CaslonOldFace"/>
                <w:bCs/>
                <w:i/>
                <w:sz w:val="20"/>
              </w:rPr>
              <w:t>)</w:t>
            </w:r>
          </w:p>
        </w:tc>
      </w:tr>
      <w:tr w:rsidR="008B3710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B3710" w:rsidRPr="00264F18" w:rsidRDefault="00264F18" w:rsidP="00264F18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>Machines (Systems and Equipment)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7E36" w:rsidRPr="006A2124" w:rsidRDefault="003E7E36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3710" w:rsidRPr="006A2124" w:rsidRDefault="008B3710">
            <w:pPr>
              <w:rPr>
                <w:rFonts w:ascii="CaslonOldFace" w:hAnsi="CaslonOldFace"/>
                <w:sz w:val="20"/>
              </w:rPr>
            </w:pP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A07823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  <w:r>
              <w:rPr>
                <w:rFonts w:ascii="CaslonOldFace" w:hAnsi="CaslonOldFace"/>
                <w:sz w:val="20"/>
                <w:u w:val="none"/>
              </w:rPr>
              <w:t xml:space="preserve">Full access and permissions to the t-drive was handled prior to the event.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AF1D9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Allowed team to be able to work with the t-drive.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AF1D9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Prior to the event, facilitator should contact subject matter expert (if not participating) and identify any needs the team will require. </w:t>
            </w: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A07823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  <w:r>
              <w:rPr>
                <w:rFonts w:ascii="CaslonOldFace" w:hAnsi="CaslonOldFace"/>
                <w:sz w:val="20"/>
                <w:u w:val="none"/>
              </w:rPr>
              <w:t xml:space="preserve">Each team member had access to a laptop with the t-drive.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AF1D9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Allowed team to be able to work on multiple tasks.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AF1D9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Prior to event, facilitator should work with IT to determine which team members need access to a laptop. Also determine what other IT needs may be needed, such as projector, screen, etc. </w:t>
            </w: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264F18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</w:tr>
      <w:tr w:rsidR="00F67535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7535" w:rsidRPr="00264F18" w:rsidRDefault="00264F18" w:rsidP="00264F18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>Methods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535" w:rsidRPr="006A2124" w:rsidRDefault="00F67535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7535" w:rsidRPr="006A2124" w:rsidRDefault="00F67535">
            <w:pPr>
              <w:rPr>
                <w:rFonts w:ascii="CaslonOldFace" w:hAnsi="CaslonOldFace"/>
                <w:sz w:val="20"/>
              </w:rPr>
            </w:pP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295D64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  <w:r>
              <w:rPr>
                <w:rFonts w:ascii="CaslonOldFace" w:hAnsi="CaslonOldFace"/>
                <w:sz w:val="20"/>
                <w:u w:val="none"/>
              </w:rPr>
              <w:t>Utilizing team members during tools, such as plus/delta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A239A6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Provide opportunities for all team members to work through tools or processes with the entire team.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AF1D9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Determine various ways </w:t>
            </w: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0C77B1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  <w:r>
              <w:rPr>
                <w:rFonts w:ascii="CaslonOldFace" w:hAnsi="CaslonOldFace"/>
                <w:sz w:val="20"/>
                <w:u w:val="none"/>
              </w:rPr>
              <w:t>Daily email to all staff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0C77B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Provide</w:t>
            </w:r>
            <w:r w:rsidRPr="000C77B1">
              <w:rPr>
                <w:rFonts w:ascii="CaslonOldFace" w:hAnsi="CaslonOldFace"/>
                <w:sz w:val="20"/>
              </w:rPr>
              <w:t xml:space="preserve"> a brief summary to all staff that reinforced the positive progress with the Kaizen event.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264F18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</w:tr>
      <w:tr w:rsidR="008B3710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7E36" w:rsidRPr="00264F18" w:rsidRDefault="00264F18" w:rsidP="00264F18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>Materials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7E36" w:rsidRPr="006A2124" w:rsidRDefault="003E7E36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3710" w:rsidRPr="006A2124" w:rsidRDefault="008B3710">
            <w:pPr>
              <w:rPr>
                <w:rFonts w:ascii="CaslonOldFace" w:hAnsi="CaslonOldFace"/>
                <w:sz w:val="20"/>
              </w:rPr>
            </w:pP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756551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  <w:r>
              <w:rPr>
                <w:rFonts w:ascii="CaslonOldFace" w:hAnsi="CaslonOldFace"/>
                <w:sz w:val="20"/>
                <w:u w:val="none"/>
              </w:rPr>
              <w:t>Logistics Set-up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75655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Participants had pre-ordered lunches and they were delivered by a staff person. No time was lost due to lunch preparation.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75655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In the future, continue to </w:t>
            </w:r>
            <w:r w:rsidR="00AF1D91">
              <w:rPr>
                <w:rFonts w:ascii="CaslonOldFace" w:hAnsi="CaslonOldFace"/>
                <w:sz w:val="20"/>
              </w:rPr>
              <w:t xml:space="preserve">pre-order meals. </w:t>
            </w: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756551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  <w:r>
              <w:rPr>
                <w:rFonts w:ascii="CaslonOldFace" w:hAnsi="CaslonOldFace"/>
                <w:sz w:val="20"/>
                <w:u w:val="none"/>
              </w:rPr>
              <w:lastRenderedPageBreak/>
              <w:t>Conference Room Reserved in Adequate Time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75655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Facilitator had arrange the room</w:t>
            </w:r>
            <w:r w:rsidR="001051E9">
              <w:rPr>
                <w:rFonts w:ascii="CaslonOldFace" w:hAnsi="CaslonOldFace"/>
                <w:sz w:val="20"/>
              </w:rPr>
              <w:t xml:space="preserve"> prior to the event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1051E9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Have everything completed set-up Friday prior to the event. </w:t>
            </w: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264F18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</w:tr>
      <w:tr w:rsidR="003E7E36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7E36" w:rsidRPr="00264F18" w:rsidRDefault="00264F18" w:rsidP="00264F18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 xml:space="preserve">Measurement (and Information)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4C1B" w:rsidRPr="006A2124" w:rsidRDefault="00D24C1B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0142" w:rsidRPr="006A2124" w:rsidRDefault="003D0142">
            <w:pPr>
              <w:rPr>
                <w:rFonts w:ascii="CaslonOldFace" w:hAnsi="CaslonOldFace"/>
                <w:sz w:val="20"/>
              </w:rPr>
            </w:pP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1C5811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  <w:r>
              <w:rPr>
                <w:rFonts w:ascii="CaslonOldFace" w:hAnsi="CaslonOldFace"/>
                <w:sz w:val="20"/>
                <w:u w:val="none"/>
              </w:rPr>
              <w:t>Conducting pre-event survey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1C581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Very helpful in gathering information and data from all staff prior to the event. Assisted in formulating cause and effect diagram.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1C581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Facilitator or subject matter expert should collect all existing data or determine data that needs to be collected prior to the event. </w:t>
            </w: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264F18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264F18" w:rsidP="00264F18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</w:tr>
      <w:tr w:rsidR="003E7E36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7E36" w:rsidRPr="00264F18" w:rsidRDefault="00264F18" w:rsidP="00264F18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>Mother Nature (Environment)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7E36" w:rsidRPr="006A2124" w:rsidRDefault="003E7E36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0142" w:rsidRPr="006A2124" w:rsidRDefault="003D0142">
            <w:pPr>
              <w:rPr>
                <w:rFonts w:ascii="CaslonOldFace" w:hAnsi="CaslonOldFace"/>
                <w:sz w:val="20"/>
              </w:rPr>
            </w:pP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264F18" w:rsidP="003E7E36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264F18" w:rsidP="003E7E36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</w:tr>
      <w:tr w:rsidR="00264F18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264F18" w:rsidRDefault="00264F18" w:rsidP="003E7E36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4F18" w:rsidRPr="006A2124" w:rsidRDefault="00264F18">
            <w:pPr>
              <w:rPr>
                <w:rFonts w:ascii="CaslonOldFace" w:hAnsi="CaslonOldFace"/>
                <w:sz w:val="20"/>
              </w:rPr>
            </w:pPr>
          </w:p>
        </w:tc>
      </w:tr>
      <w:tr w:rsidR="003E7E36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7E36" w:rsidRPr="00264F18" w:rsidRDefault="00264F18" w:rsidP="003E7E36">
            <w:pPr>
              <w:rPr>
                <w:rFonts w:ascii="CaslonOldFace" w:hAnsi="CaslonOldFace"/>
                <w:b/>
                <w:sz w:val="20"/>
              </w:rPr>
            </w:pPr>
            <w:r w:rsidRPr="00264F18">
              <w:rPr>
                <w:rFonts w:ascii="CaslonOldFace" w:hAnsi="CaslonOldFace"/>
                <w:b/>
                <w:sz w:val="20"/>
              </w:rPr>
              <w:t>People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1CCD" w:rsidRPr="006A2124" w:rsidRDefault="000A1CCD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7E36" w:rsidRPr="006A2124" w:rsidRDefault="003E7E36">
            <w:pPr>
              <w:rPr>
                <w:rFonts w:ascii="CaslonOldFace" w:hAnsi="CaslonOldFace"/>
                <w:sz w:val="20"/>
              </w:rPr>
            </w:pPr>
          </w:p>
        </w:tc>
      </w:tr>
      <w:tr w:rsidR="00F67535" w:rsidRPr="006A2124" w:rsidTr="00264F18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7535" w:rsidRPr="006A2124" w:rsidRDefault="0053554E" w:rsidP="003E7E36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Two Stakeholder meetings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535" w:rsidRPr="006A2124" w:rsidRDefault="008E11F4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In-Person updates: coupled with the daily emails, stakeholders had consistent two-way communication with the Kaizen team.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7535" w:rsidRPr="006A2124" w:rsidRDefault="00842C2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Continue with mixed methods on communication to ensure all stakeholders are kept up-t0-date and involved with the Kaizen event. </w:t>
            </w:r>
          </w:p>
        </w:tc>
      </w:tr>
      <w:tr w:rsidR="00F67535" w:rsidRPr="006A2124" w:rsidTr="00E314F1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7535" w:rsidRPr="006A2124" w:rsidRDefault="004D553E" w:rsidP="003E7E36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Team dinner on Wednesday evening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535" w:rsidRPr="006A2124" w:rsidRDefault="00A239A6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Since the team already</w:t>
            </w:r>
            <w:r w:rsidR="008E11F4">
              <w:rPr>
                <w:rFonts w:ascii="CaslonOldFace" w:hAnsi="CaslonOldFace"/>
                <w:sz w:val="20"/>
              </w:rPr>
              <w:t xml:space="preserve"> had working relationships, having the team dinner in the middle of the week allowed for the group to have a social event to break up the week.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7535" w:rsidRPr="006A2124" w:rsidRDefault="008E11F4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Facilitator should plan a team meal depending on the working relationships of the team members. </w:t>
            </w:r>
          </w:p>
        </w:tc>
      </w:tr>
      <w:tr w:rsidR="00F67535" w:rsidRPr="006A2124" w:rsidTr="001C6139">
        <w:tc>
          <w:tcPr>
            <w:tcW w:w="4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535" w:rsidRPr="006A2124" w:rsidRDefault="00EF471A" w:rsidP="003E7E36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Testing random employees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535" w:rsidRPr="006A2124" w:rsidRDefault="00842C21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Employees that were not participating on the event team felt involved. Also encouraged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535" w:rsidRPr="006A2124" w:rsidRDefault="00F67535">
            <w:pPr>
              <w:rPr>
                <w:rFonts w:ascii="CaslonOldFace" w:hAnsi="CaslonOldFace"/>
                <w:sz w:val="20"/>
              </w:rPr>
            </w:pPr>
          </w:p>
        </w:tc>
      </w:tr>
      <w:tr w:rsidR="001C6139" w:rsidRPr="006A2124" w:rsidTr="003015B6">
        <w:tc>
          <w:tcPr>
            <w:tcW w:w="4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6139" w:rsidRDefault="001C6139" w:rsidP="003E7E36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Adding personal touch to materials such as agendas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6139" w:rsidRPr="006A2124" w:rsidRDefault="003015B6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Makes things fun and personable. – add to materials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6139" w:rsidRPr="006A2124" w:rsidRDefault="008E11F4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Take into consideration any holidays or ways to make the materials or events more personable. </w:t>
            </w:r>
          </w:p>
        </w:tc>
      </w:tr>
      <w:tr w:rsidR="003015B6" w:rsidRPr="006A2124" w:rsidTr="00E314F1">
        <w:tc>
          <w:tcPr>
            <w:tcW w:w="4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B6" w:rsidRDefault="003015B6" w:rsidP="003E7E36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Facilitator’s demeanor promoted equality, pa</w:t>
            </w:r>
            <w:r w:rsidR="00207D28">
              <w:rPr>
                <w:rFonts w:ascii="CaslonOldFace" w:hAnsi="CaslonOldFace"/>
                <w:sz w:val="20"/>
              </w:rPr>
              <w:t xml:space="preserve">rticipation and learning.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B6" w:rsidRDefault="003015B6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When the facilitator is acclimated to materials and team members, a safe environment was established to promote teamwork.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B6" w:rsidRPr="006A2124" w:rsidRDefault="00207D28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Facilitator should make </w:t>
            </w:r>
            <w:proofErr w:type="gramStart"/>
            <w:r>
              <w:rPr>
                <w:rFonts w:ascii="CaslonOldFace" w:hAnsi="CaslonOldFace"/>
                <w:sz w:val="20"/>
              </w:rPr>
              <w:t>an</w:t>
            </w:r>
            <w:proofErr w:type="gramEnd"/>
            <w:r>
              <w:rPr>
                <w:rFonts w:ascii="CaslonOldFace" w:hAnsi="CaslonOldFace"/>
                <w:sz w:val="20"/>
              </w:rPr>
              <w:t xml:space="preserve"> concerted effort to utilize engaging activities and learning opportunities. </w:t>
            </w:r>
          </w:p>
        </w:tc>
      </w:tr>
    </w:tbl>
    <w:p w:rsidR="003673AF" w:rsidRDefault="003673AF">
      <w:pPr>
        <w:pStyle w:val="Header"/>
        <w:tabs>
          <w:tab w:val="clear" w:pos="4320"/>
          <w:tab w:val="clear" w:pos="8640"/>
        </w:tabs>
        <w:rPr>
          <w:rFonts w:ascii="CaslonOldFace" w:hAnsi="CaslonOldFace"/>
        </w:rPr>
      </w:pPr>
    </w:p>
    <w:p w:rsidR="003673AF" w:rsidRPr="00C44A1D" w:rsidRDefault="003673AF" w:rsidP="00E314F1">
      <w:pPr>
        <w:pStyle w:val="Header"/>
        <w:tabs>
          <w:tab w:val="clear" w:pos="4320"/>
          <w:tab w:val="clear" w:pos="8640"/>
        </w:tabs>
        <w:rPr>
          <w:rFonts w:ascii="CaslonOldFace" w:hAnsi="CaslonOldFace"/>
        </w:rPr>
      </w:pPr>
      <w:r>
        <w:rPr>
          <w:rFonts w:ascii="CaslonOldFace" w:hAnsi="CaslonOldFace"/>
        </w:rPr>
        <w:br w:type="page"/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4860"/>
        <w:gridCol w:w="4860"/>
      </w:tblGrid>
      <w:tr w:rsidR="003673AF" w:rsidRPr="001553ED" w:rsidTr="00397B5F">
        <w:trPr>
          <w:trHeight w:val="359"/>
          <w:tblHeader/>
        </w:trPr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3AF" w:rsidRPr="001553ED" w:rsidRDefault="003673AF" w:rsidP="00397B5F">
            <w:pPr>
              <w:jc w:val="center"/>
              <w:rPr>
                <w:rFonts w:ascii="CaslonOldFace" w:hAnsi="CaslonOldFace"/>
                <w:b/>
                <w:bCs/>
                <w:color w:val="C00000"/>
                <w:sz w:val="26"/>
                <w:szCs w:val="26"/>
              </w:rPr>
            </w:pPr>
            <w:r w:rsidRPr="001553ED">
              <w:rPr>
                <w:rFonts w:ascii="CaslonOldFace" w:hAnsi="CaslonOldFace"/>
                <w:b/>
                <w:color w:val="C00000"/>
                <w:sz w:val="26"/>
                <w:szCs w:val="26"/>
              </w:rPr>
              <w:lastRenderedPageBreak/>
              <w:t>- What prevented more progress?  (Barriers)</w:t>
            </w:r>
          </w:p>
        </w:tc>
      </w:tr>
      <w:tr w:rsidR="003673AF" w:rsidRPr="006A2124" w:rsidTr="00397B5F">
        <w:trPr>
          <w:trHeight w:val="359"/>
          <w:tblHeader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3AF" w:rsidRPr="006A2124" w:rsidRDefault="003673AF" w:rsidP="00397B5F">
            <w:pPr>
              <w:jc w:val="center"/>
              <w:rPr>
                <w:rFonts w:ascii="CaslonOldFace" w:hAnsi="CaslonOldFace"/>
                <w:b/>
                <w:bCs/>
              </w:rPr>
            </w:pPr>
            <w:r w:rsidRPr="006A2124">
              <w:rPr>
                <w:rFonts w:ascii="CaslonOldFace" w:hAnsi="CaslonOldFace"/>
                <w:b/>
                <w:bCs/>
              </w:rPr>
              <w:t>REASONS</w:t>
            </w:r>
          </w:p>
          <w:p w:rsidR="003673AF" w:rsidRPr="006A2124" w:rsidRDefault="003673AF" w:rsidP="00397B5F">
            <w:pPr>
              <w:jc w:val="center"/>
              <w:rPr>
                <w:rFonts w:ascii="CaslonOldFace" w:hAnsi="CaslonOldFace"/>
                <w:b/>
                <w:bCs/>
                <w:sz w:val="20"/>
              </w:rPr>
            </w:pPr>
            <w:r w:rsidRPr="006A2124">
              <w:rPr>
                <w:rFonts w:ascii="CaslonOldFace" w:hAnsi="CaslonOldFace"/>
                <w:bCs/>
                <w:i/>
                <w:sz w:val="20"/>
              </w:rPr>
              <w:t>(What led to results and achievement?)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3AF" w:rsidRPr="006A2124" w:rsidRDefault="003673AF" w:rsidP="00397B5F">
            <w:pPr>
              <w:jc w:val="center"/>
              <w:rPr>
                <w:rFonts w:ascii="CaslonOldFace" w:hAnsi="CaslonOldFace"/>
                <w:b/>
                <w:bCs/>
                <w:sz w:val="20"/>
              </w:rPr>
            </w:pPr>
            <w:proofErr w:type="gramStart"/>
            <w:r w:rsidRPr="006A2124">
              <w:rPr>
                <w:rFonts w:ascii="CaslonOldFace" w:hAnsi="CaslonOldFace"/>
                <w:b/>
                <w:bCs/>
              </w:rPr>
              <w:t>LEARNINGS</w:t>
            </w:r>
            <w:proofErr w:type="gramEnd"/>
            <w:r w:rsidRPr="006A2124">
              <w:rPr>
                <w:rFonts w:ascii="CaslonOldFace" w:hAnsi="CaslonOldFace"/>
                <w:b/>
                <w:bCs/>
              </w:rPr>
              <w:br/>
            </w:r>
            <w:r>
              <w:rPr>
                <w:rFonts w:ascii="CaslonOldFace" w:hAnsi="CaslonOldFace"/>
                <w:bCs/>
                <w:i/>
                <w:sz w:val="20"/>
              </w:rPr>
              <w:t>(What advice and benefit</w:t>
            </w:r>
            <w:r w:rsidRPr="006A2124">
              <w:rPr>
                <w:rFonts w:ascii="CaslonOldFace" w:hAnsi="CaslonOldFace"/>
                <w:bCs/>
                <w:i/>
                <w:sz w:val="20"/>
              </w:rPr>
              <w:t>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3AF" w:rsidRPr="006A2124" w:rsidRDefault="003673AF" w:rsidP="00397B5F">
            <w:pPr>
              <w:jc w:val="center"/>
              <w:rPr>
                <w:rFonts w:ascii="CaslonOldFace" w:hAnsi="CaslonOldFace"/>
                <w:b/>
                <w:bCs/>
                <w:sz w:val="20"/>
              </w:rPr>
            </w:pPr>
            <w:proofErr w:type="gramStart"/>
            <w:r w:rsidRPr="006A2124">
              <w:rPr>
                <w:rFonts w:ascii="CaslonOldFace" w:hAnsi="CaslonOldFace"/>
                <w:b/>
                <w:bCs/>
              </w:rPr>
              <w:t>DIRECTIONS</w:t>
            </w:r>
            <w:proofErr w:type="gramEnd"/>
            <w:r w:rsidRPr="006A2124">
              <w:rPr>
                <w:rFonts w:ascii="CaslonOldFace" w:hAnsi="CaslonOldFace"/>
                <w:b/>
                <w:bCs/>
              </w:rPr>
              <w:br/>
            </w:r>
            <w:r w:rsidRPr="006A2124">
              <w:rPr>
                <w:rFonts w:ascii="CaslonOldFace" w:hAnsi="CaslonOldFace"/>
                <w:bCs/>
                <w:i/>
                <w:sz w:val="20"/>
              </w:rPr>
              <w:t>(What</w:t>
            </w:r>
            <w:r>
              <w:rPr>
                <w:rFonts w:ascii="CaslonOldFace" w:hAnsi="CaslonOldFace"/>
                <w:bCs/>
                <w:i/>
                <w:sz w:val="20"/>
              </w:rPr>
              <w:t xml:space="preserve"> actions</w:t>
            </w:r>
            <w:r w:rsidRPr="006A2124">
              <w:rPr>
                <w:rFonts w:ascii="CaslonOldFace" w:hAnsi="CaslonOldFace"/>
                <w:bCs/>
                <w:i/>
                <w:sz w:val="20"/>
              </w:rPr>
              <w:t xml:space="preserve">, </w:t>
            </w:r>
            <w:r>
              <w:rPr>
                <w:rFonts w:ascii="CaslonOldFace" w:hAnsi="CaslonOldFace"/>
                <w:bCs/>
                <w:i/>
                <w:sz w:val="20"/>
              </w:rPr>
              <w:t>W</w:t>
            </w:r>
            <w:r w:rsidRPr="006A2124">
              <w:rPr>
                <w:rFonts w:ascii="CaslonOldFace" w:hAnsi="CaslonOldFace"/>
                <w:bCs/>
                <w:i/>
                <w:sz w:val="20"/>
              </w:rPr>
              <w:t>ho</w:t>
            </w:r>
            <w:r>
              <w:rPr>
                <w:rFonts w:ascii="CaslonOldFace" w:hAnsi="CaslonOldFace"/>
                <w:bCs/>
                <w:i/>
                <w:sz w:val="20"/>
              </w:rPr>
              <w:t xml:space="preserve"> will do them</w:t>
            </w:r>
            <w:r w:rsidRPr="006A2124">
              <w:rPr>
                <w:rFonts w:ascii="CaslonOldFace" w:hAnsi="CaslonOldFace"/>
                <w:bCs/>
                <w:i/>
                <w:sz w:val="20"/>
              </w:rPr>
              <w:t xml:space="preserve">, </w:t>
            </w:r>
            <w:r>
              <w:rPr>
                <w:rFonts w:ascii="CaslonOldFace" w:hAnsi="CaslonOldFace"/>
                <w:bCs/>
                <w:i/>
                <w:sz w:val="20"/>
              </w:rPr>
              <w:t>W</w:t>
            </w:r>
            <w:r w:rsidRPr="006A2124">
              <w:rPr>
                <w:rFonts w:ascii="CaslonOldFace" w:hAnsi="CaslonOldFace"/>
                <w:bCs/>
                <w:i/>
                <w:sz w:val="20"/>
              </w:rPr>
              <w:t>hen</w:t>
            </w:r>
            <w:r>
              <w:rPr>
                <w:rFonts w:ascii="CaslonOldFace" w:hAnsi="CaslonOldFace"/>
                <w:bCs/>
                <w:i/>
                <w:sz w:val="20"/>
              </w:rPr>
              <w:t xml:space="preserve"> will they be done?</w:t>
            </w:r>
            <w:r w:rsidRPr="006A2124">
              <w:rPr>
                <w:rFonts w:ascii="CaslonOldFace" w:hAnsi="CaslonOldFace"/>
                <w:bCs/>
                <w:i/>
                <w:sz w:val="20"/>
              </w:rPr>
              <w:t>)</w:t>
            </w: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>Machines (Systems and Equipment)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>Methods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53554E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  <w:r>
              <w:rPr>
                <w:rFonts w:ascii="CaslonOldFace" w:hAnsi="CaslonOldFace"/>
                <w:sz w:val="20"/>
                <w:u w:val="none"/>
              </w:rPr>
              <w:t>Inconsistent Communication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140E2C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Monday-Wednesday, one person was communicating to all staff re: the event. Thursday and Friday, mixed communication was coming from several team members. </w:t>
            </w:r>
            <w:r w:rsidR="0053554E">
              <w:rPr>
                <w:rFonts w:ascii="CaslonOldFace" w:hAnsi="CaslonOldFace"/>
                <w:sz w:val="20"/>
              </w:rPr>
              <w:t>One pers</w:t>
            </w:r>
            <w:r w:rsidR="00046978">
              <w:rPr>
                <w:rFonts w:ascii="CaslonOldFace" w:hAnsi="CaslonOldFace"/>
                <w:sz w:val="20"/>
              </w:rPr>
              <w:t>on should have been designated</w:t>
            </w:r>
            <w:r w:rsidR="0053554E">
              <w:rPr>
                <w:rFonts w:ascii="CaslonOldFace" w:hAnsi="CaslonOldFace"/>
                <w:sz w:val="20"/>
              </w:rPr>
              <w:t xml:space="preserve"> for communication to all staff.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046978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Include in future events, a norm that clarifies who/how we will communicate to staff. </w:t>
            </w: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>Materials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 xml:space="preserve">Measurement (and Information)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0B5AEE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  <w:r>
              <w:rPr>
                <w:rFonts w:ascii="CaslonOldFace" w:hAnsi="CaslonOldFace"/>
                <w:sz w:val="20"/>
                <w:u w:val="none"/>
              </w:rPr>
              <w:t xml:space="preserve">Considerable time spent learning Waste and Value.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0B5AEE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There was waste</w:t>
            </w:r>
            <w:r w:rsidR="009163E9">
              <w:rPr>
                <w:rFonts w:ascii="CaslonOldFace" w:hAnsi="CaslonOldFace"/>
                <w:sz w:val="20"/>
              </w:rPr>
              <w:t>d time</w:t>
            </w:r>
            <w:r>
              <w:rPr>
                <w:rFonts w:ascii="CaslonOldFace" w:hAnsi="CaslonOldFace"/>
                <w:sz w:val="20"/>
              </w:rPr>
              <w:t xml:space="preserve"> – no pun </w:t>
            </w:r>
            <w:proofErr w:type="gramStart"/>
            <w:r>
              <w:rPr>
                <w:rFonts w:ascii="CaslonOldFace" w:hAnsi="CaslonOldFace"/>
                <w:sz w:val="20"/>
              </w:rPr>
              <w:t>intended  -</w:t>
            </w:r>
            <w:proofErr w:type="gramEnd"/>
            <w:r>
              <w:rPr>
                <w:rFonts w:ascii="CaslonOldFace" w:hAnsi="CaslonOldFace"/>
                <w:sz w:val="20"/>
              </w:rPr>
              <w:t xml:space="preserve"> covering Waste and Value to the extent that the facilitator did.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0B5AEE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Facilitator should cover Waste and Value prior to the event. </w:t>
            </w: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sz w:val="20"/>
                <w:u w:val="none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pStyle w:val="BodyText"/>
              <w:rPr>
                <w:rFonts w:ascii="CaslonOldFace" w:hAnsi="CaslonOldFace"/>
                <w:b/>
                <w:sz w:val="20"/>
                <w:u w:val="none"/>
              </w:rPr>
            </w:pPr>
            <w:r w:rsidRPr="00264F18">
              <w:rPr>
                <w:rFonts w:ascii="CaslonOldFace" w:hAnsi="CaslonOldFace"/>
                <w:b/>
                <w:sz w:val="20"/>
                <w:u w:val="none"/>
              </w:rPr>
              <w:t>Mother Nature (Environment)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5932A6" w:rsidP="00397B5F">
            <w:pPr>
              <w:rPr>
                <w:rFonts w:ascii="CaslonOldFace" w:hAnsi="CaslonOldFace"/>
                <w:sz w:val="20"/>
              </w:rPr>
            </w:pPr>
            <w:r w:rsidRPr="005932A6">
              <w:rPr>
                <w:rFonts w:ascii="CaslonOldFace" w:hAnsi="CaslonOldFace"/>
                <w:sz w:val="20"/>
              </w:rPr>
              <w:t>No windows in the conference room.  (</w:t>
            </w:r>
            <w:proofErr w:type="gramStart"/>
            <w:r w:rsidRPr="005932A6">
              <w:rPr>
                <w:rFonts w:ascii="CaslonOldFace" w:hAnsi="CaslonOldFace"/>
                <w:sz w:val="20"/>
              </w:rPr>
              <w:t>move</w:t>
            </w:r>
            <w:proofErr w:type="gramEnd"/>
            <w:r w:rsidRPr="005932A6">
              <w:rPr>
                <w:rFonts w:ascii="CaslonOldFace" w:hAnsi="CaslonOldFace"/>
                <w:sz w:val="20"/>
              </w:rPr>
              <w:t xml:space="preserve"> to reason, contributes to low energy.)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E17CC8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Team h</w:t>
            </w:r>
            <w:r w:rsidR="00133806">
              <w:rPr>
                <w:rFonts w:ascii="CaslonOldFace" w:hAnsi="CaslonOldFace"/>
                <w:sz w:val="20"/>
              </w:rPr>
              <w:t xml:space="preserve">ad to be on site to have access to t-drive.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133806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To the extent possible, conduct events that have access to windows. When that is not possible, encourage breaks outside. Try to find rooms with windows and incorporate outside activities. </w:t>
            </w: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5932A6" w:rsidP="00397B5F">
            <w:pPr>
              <w:rPr>
                <w:rFonts w:ascii="CaslonOldFace" w:hAnsi="CaslonOldFace"/>
                <w:sz w:val="20"/>
              </w:rPr>
            </w:pPr>
            <w:r w:rsidRPr="005932A6">
              <w:rPr>
                <w:rFonts w:ascii="CaslonOldFace" w:hAnsi="CaslonOldFace"/>
                <w:sz w:val="20"/>
              </w:rPr>
              <w:t>Not adequate wall space.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E17CC8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Team was limited to on-site conference room due to needing access to the t-drive.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5932A6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To the extent possible, conduct events where ample wall space is available. </w:t>
            </w: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EF471A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Facilities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EF471A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Broken bathroom</w:t>
            </w:r>
            <w:r w:rsidR="005932A6">
              <w:rPr>
                <w:rFonts w:ascii="CaslonOldFace" w:hAnsi="CaslonOldFace"/>
                <w:sz w:val="20"/>
              </w:rPr>
              <w:t xml:space="preserve"> – two times during the event.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5932A6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To the extent possible, conduct events with regular maintenance. </w:t>
            </w: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264F18" w:rsidRDefault="003673AF" w:rsidP="00397B5F">
            <w:pPr>
              <w:rPr>
                <w:rFonts w:ascii="CaslonOldFace" w:hAnsi="CaslonOldFace"/>
                <w:b/>
                <w:sz w:val="20"/>
              </w:rPr>
            </w:pPr>
            <w:r w:rsidRPr="00264F18">
              <w:rPr>
                <w:rFonts w:ascii="CaslonOldFace" w:hAnsi="CaslonOldFace"/>
                <w:b/>
                <w:sz w:val="20"/>
              </w:rPr>
              <w:t>People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397B5F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4D553E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Facilitator to spend more time preparing Day 1 slides and being aware of low energy: Monday morning, beginning of the process, etc.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CB1F24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 xml:space="preserve">Day 1 slides/content </w:t>
            </w:r>
            <w:proofErr w:type="gramStart"/>
            <w:r>
              <w:rPr>
                <w:rFonts w:ascii="CaslonOldFace" w:hAnsi="CaslonOldFace"/>
                <w:sz w:val="20"/>
              </w:rPr>
              <w:t>are</w:t>
            </w:r>
            <w:proofErr w:type="gramEnd"/>
            <w:r>
              <w:rPr>
                <w:rFonts w:ascii="CaslonOldFace" w:hAnsi="CaslonOldFace"/>
                <w:sz w:val="20"/>
              </w:rPr>
              <w:t xml:space="preserve"> critical since it is the first exposure to the event.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0B5AEE" w:rsidP="00397B5F">
            <w:pPr>
              <w:rPr>
                <w:rFonts w:ascii="CaslonOldFace" w:hAnsi="CaslonOldFace"/>
                <w:sz w:val="20"/>
              </w:rPr>
            </w:pPr>
            <w:r>
              <w:rPr>
                <w:rFonts w:ascii="CaslonOldFace" w:hAnsi="CaslonOldFace"/>
                <w:sz w:val="20"/>
              </w:rPr>
              <w:t>Facilitator should have several go-to energy breaks or activities prepared to promote participation</w:t>
            </w:r>
          </w:p>
        </w:tc>
      </w:tr>
      <w:tr w:rsidR="003673AF" w:rsidRPr="006A2124" w:rsidTr="00E314F1">
        <w:tc>
          <w:tcPr>
            <w:tcW w:w="48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  <w:tr w:rsidR="003673AF" w:rsidRPr="006A2124" w:rsidTr="00E314F1">
        <w:tc>
          <w:tcPr>
            <w:tcW w:w="4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F" w:rsidRPr="006A2124" w:rsidRDefault="003673AF" w:rsidP="00397B5F">
            <w:pPr>
              <w:rPr>
                <w:rFonts w:ascii="CaslonOldFace" w:hAnsi="CaslonOldFace"/>
                <w:sz w:val="20"/>
              </w:rPr>
            </w:pPr>
          </w:p>
        </w:tc>
      </w:tr>
    </w:tbl>
    <w:p w:rsidR="00907961" w:rsidRPr="00C44A1D" w:rsidRDefault="00907961">
      <w:pPr>
        <w:pStyle w:val="Header"/>
        <w:tabs>
          <w:tab w:val="clear" w:pos="4320"/>
          <w:tab w:val="clear" w:pos="8640"/>
        </w:tabs>
        <w:rPr>
          <w:rFonts w:ascii="CaslonOldFace" w:hAnsi="CaslonOldFace"/>
        </w:rPr>
      </w:pPr>
    </w:p>
    <w:sectPr w:rsidR="00907961" w:rsidRPr="00C44A1D" w:rsidSect="0062644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720" w:bottom="720" w:left="720" w:header="86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30" w:rsidRDefault="00934930">
      <w:r>
        <w:separator/>
      </w:r>
    </w:p>
  </w:endnote>
  <w:endnote w:type="continuationSeparator" w:id="0">
    <w:p w:rsidR="00934930" w:rsidRDefault="0093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lonOldFace">
    <w:altName w:val="Constantia"/>
    <w:charset w:val="00"/>
    <w:family w:val="roman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F1" w:rsidRPr="00E314F1" w:rsidRDefault="00717AE4" w:rsidP="00717AE4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CaslonOldFace" w:hAnsi="CaslonOldFace"/>
        <w:sz w:val="18"/>
      </w:rPr>
    </w:pPr>
    <w:r>
      <w:rPr>
        <w:rFonts w:ascii="CaslonOldFace" w:hAnsi="CaslonOldFace"/>
        <w:sz w:val="18"/>
      </w:rPr>
      <w:tab/>
    </w:r>
    <w:r w:rsidR="00E314F1" w:rsidRPr="00454713">
      <w:rPr>
        <w:rFonts w:ascii="CaslonOldFace" w:hAnsi="CaslonOldFace"/>
        <w:sz w:val="18"/>
      </w:rPr>
      <w:t>© 2010 Continual Impact LLC</w:t>
    </w:r>
    <w:r w:rsidR="00883E83">
      <w:rPr>
        <w:rFonts w:ascii="CaslonOldFace" w:hAnsi="CaslonOldFace"/>
        <w:sz w:val="18"/>
      </w:rPr>
      <w:t xml:space="preserve"> and Vital Enterprises</w:t>
    </w:r>
    <w:r>
      <w:rPr>
        <w:rFonts w:ascii="CaslonOldFace" w:hAnsi="CaslonOldFace"/>
        <w:sz w:val="18"/>
      </w:rPr>
      <w:tab/>
    </w:r>
    <w:r>
      <w:rPr>
        <w:rFonts w:ascii="CaslonOldFace" w:hAnsi="CaslonOldFace"/>
        <w:sz w:val="18"/>
      </w:rPr>
      <w:fldChar w:fldCharType="begin"/>
    </w:r>
    <w:r>
      <w:rPr>
        <w:rFonts w:ascii="CaslonOldFace" w:hAnsi="CaslonOldFace"/>
        <w:sz w:val="18"/>
      </w:rPr>
      <w:instrText xml:space="preserve"> PAGE  \* Arabic  \* MERGEFORMAT </w:instrText>
    </w:r>
    <w:r>
      <w:rPr>
        <w:rFonts w:ascii="CaslonOldFace" w:hAnsi="CaslonOldFace"/>
        <w:sz w:val="18"/>
      </w:rPr>
      <w:fldChar w:fldCharType="separate"/>
    </w:r>
    <w:r w:rsidR="004F4DEE">
      <w:rPr>
        <w:rFonts w:ascii="CaslonOldFace" w:hAnsi="CaslonOldFace"/>
        <w:noProof/>
        <w:sz w:val="18"/>
      </w:rPr>
      <w:t>1</w:t>
    </w:r>
    <w:r>
      <w:rPr>
        <w:rFonts w:ascii="CaslonOldFace" w:hAnsi="CaslonOldFac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13" w:rsidRPr="00454713" w:rsidRDefault="00454713" w:rsidP="00454713">
    <w:pPr>
      <w:pStyle w:val="Footer"/>
      <w:jc w:val="center"/>
      <w:rPr>
        <w:rFonts w:ascii="CaslonOldFace" w:hAnsi="CaslonOldFace"/>
        <w:sz w:val="18"/>
      </w:rPr>
    </w:pPr>
    <w:r w:rsidRPr="00454713">
      <w:rPr>
        <w:rFonts w:ascii="CaslonOldFace" w:hAnsi="CaslonOldFace"/>
        <w:sz w:val="18"/>
      </w:rPr>
      <w:t>© 2010 Continual Impact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30" w:rsidRDefault="00934930">
      <w:r>
        <w:separator/>
      </w:r>
    </w:p>
  </w:footnote>
  <w:footnote w:type="continuationSeparator" w:id="0">
    <w:p w:rsidR="00934930" w:rsidRDefault="0093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C4" w:rsidRDefault="008310C4" w:rsidP="007254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10C4" w:rsidRDefault="008310C4" w:rsidP="00F6753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C4" w:rsidRPr="00E314F1" w:rsidRDefault="00E314F1" w:rsidP="00E314F1">
    <w:pPr>
      <w:jc w:val="center"/>
      <w:rPr>
        <w:rFonts w:ascii="CaslonOldFace" w:hAnsi="CaslonOldFace" w:cs="Arial"/>
        <w:b/>
        <w:sz w:val="36"/>
        <w:szCs w:val="36"/>
      </w:rPr>
    </w:pPr>
    <w:r w:rsidRPr="00C44A1D">
      <w:rPr>
        <w:rFonts w:ascii="CaslonOldFace" w:hAnsi="CaslonOldFace" w:cs="Arial"/>
        <w:b/>
        <w:sz w:val="36"/>
        <w:szCs w:val="36"/>
      </w:rPr>
      <w:t>Status, Reason, Learning, Direction – SRLD™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13" w:rsidRPr="00454713" w:rsidRDefault="00454713" w:rsidP="00454713">
    <w:pPr>
      <w:jc w:val="center"/>
      <w:rPr>
        <w:rFonts w:ascii="CaslonOldFace" w:hAnsi="CaslonOldFace" w:cs="Arial"/>
        <w:b/>
        <w:sz w:val="36"/>
        <w:szCs w:val="36"/>
      </w:rPr>
    </w:pPr>
    <w:r w:rsidRPr="00C44A1D">
      <w:rPr>
        <w:rFonts w:ascii="CaslonOldFace" w:hAnsi="CaslonOldFace" w:cs="Arial"/>
        <w:b/>
        <w:sz w:val="36"/>
        <w:szCs w:val="36"/>
      </w:rPr>
      <w:t>Status, Reason, Learning, Direction – SRLD™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3462"/>
    <w:multiLevelType w:val="hybridMultilevel"/>
    <w:tmpl w:val="93304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0D"/>
    <w:rsid w:val="00046978"/>
    <w:rsid w:val="00047CE7"/>
    <w:rsid w:val="000A1CCD"/>
    <w:rsid w:val="000B5AEE"/>
    <w:rsid w:val="000C77B1"/>
    <w:rsid w:val="000D5D0D"/>
    <w:rsid w:val="000E03F2"/>
    <w:rsid w:val="000F0256"/>
    <w:rsid w:val="001051E9"/>
    <w:rsid w:val="0011234A"/>
    <w:rsid w:val="00133806"/>
    <w:rsid w:val="00140E2C"/>
    <w:rsid w:val="001553ED"/>
    <w:rsid w:val="00180BD3"/>
    <w:rsid w:val="00183D5B"/>
    <w:rsid w:val="001C5811"/>
    <w:rsid w:val="001C6139"/>
    <w:rsid w:val="001D4F2F"/>
    <w:rsid w:val="001F7D59"/>
    <w:rsid w:val="00207D28"/>
    <w:rsid w:val="00253420"/>
    <w:rsid w:val="00264F18"/>
    <w:rsid w:val="00273FB9"/>
    <w:rsid w:val="00275FD0"/>
    <w:rsid w:val="002802D5"/>
    <w:rsid w:val="002869A1"/>
    <w:rsid w:val="00295D64"/>
    <w:rsid w:val="002A398F"/>
    <w:rsid w:val="002C354C"/>
    <w:rsid w:val="002E1152"/>
    <w:rsid w:val="00301299"/>
    <w:rsid w:val="003015B6"/>
    <w:rsid w:val="00302337"/>
    <w:rsid w:val="00330A11"/>
    <w:rsid w:val="003673AF"/>
    <w:rsid w:val="0036740E"/>
    <w:rsid w:val="003739C1"/>
    <w:rsid w:val="00375D55"/>
    <w:rsid w:val="00397B5F"/>
    <w:rsid w:val="003A280D"/>
    <w:rsid w:val="003D0142"/>
    <w:rsid w:val="003E7725"/>
    <w:rsid w:val="003E7E36"/>
    <w:rsid w:val="00454713"/>
    <w:rsid w:val="004B5F31"/>
    <w:rsid w:val="004D553E"/>
    <w:rsid w:val="004F4DEE"/>
    <w:rsid w:val="0053554E"/>
    <w:rsid w:val="00571DFE"/>
    <w:rsid w:val="005932A6"/>
    <w:rsid w:val="005C2D3F"/>
    <w:rsid w:val="00625812"/>
    <w:rsid w:val="0062644C"/>
    <w:rsid w:val="00664D4F"/>
    <w:rsid w:val="00696734"/>
    <w:rsid w:val="006A2124"/>
    <w:rsid w:val="006B37C5"/>
    <w:rsid w:val="006F27D2"/>
    <w:rsid w:val="00700835"/>
    <w:rsid w:val="00717AE4"/>
    <w:rsid w:val="00725469"/>
    <w:rsid w:val="00756551"/>
    <w:rsid w:val="007A7256"/>
    <w:rsid w:val="007A7A47"/>
    <w:rsid w:val="007B3513"/>
    <w:rsid w:val="00807C54"/>
    <w:rsid w:val="0081095D"/>
    <w:rsid w:val="008310C4"/>
    <w:rsid w:val="00836204"/>
    <w:rsid w:val="00842C21"/>
    <w:rsid w:val="00883E83"/>
    <w:rsid w:val="00892570"/>
    <w:rsid w:val="008A7D2B"/>
    <w:rsid w:val="008B3710"/>
    <w:rsid w:val="008C170E"/>
    <w:rsid w:val="008C7D07"/>
    <w:rsid w:val="008E11F4"/>
    <w:rsid w:val="008F6A4F"/>
    <w:rsid w:val="00907961"/>
    <w:rsid w:val="009163E9"/>
    <w:rsid w:val="009275C6"/>
    <w:rsid w:val="00934930"/>
    <w:rsid w:val="009775BF"/>
    <w:rsid w:val="009B767D"/>
    <w:rsid w:val="009F7A2B"/>
    <w:rsid w:val="00A07823"/>
    <w:rsid w:val="00A239A6"/>
    <w:rsid w:val="00A65F68"/>
    <w:rsid w:val="00AF1D91"/>
    <w:rsid w:val="00B44337"/>
    <w:rsid w:val="00B66291"/>
    <w:rsid w:val="00B70CC0"/>
    <w:rsid w:val="00B80637"/>
    <w:rsid w:val="00BB5A00"/>
    <w:rsid w:val="00BF52C2"/>
    <w:rsid w:val="00C333C5"/>
    <w:rsid w:val="00C37369"/>
    <w:rsid w:val="00C44A1D"/>
    <w:rsid w:val="00C60E4E"/>
    <w:rsid w:val="00CB1F24"/>
    <w:rsid w:val="00CB48F8"/>
    <w:rsid w:val="00CB552E"/>
    <w:rsid w:val="00CD40D8"/>
    <w:rsid w:val="00CE2F54"/>
    <w:rsid w:val="00CF7065"/>
    <w:rsid w:val="00D24C1B"/>
    <w:rsid w:val="00E1472F"/>
    <w:rsid w:val="00E15E97"/>
    <w:rsid w:val="00E17CC8"/>
    <w:rsid w:val="00E244F3"/>
    <w:rsid w:val="00E314F1"/>
    <w:rsid w:val="00E41745"/>
    <w:rsid w:val="00E41D44"/>
    <w:rsid w:val="00E55D03"/>
    <w:rsid w:val="00E57760"/>
    <w:rsid w:val="00E62445"/>
    <w:rsid w:val="00EF050C"/>
    <w:rsid w:val="00EF471A"/>
    <w:rsid w:val="00F001CD"/>
    <w:rsid w:val="00F03DCC"/>
    <w:rsid w:val="00F33DC6"/>
    <w:rsid w:val="00F4327A"/>
    <w:rsid w:val="00F525F0"/>
    <w:rsid w:val="00F67535"/>
    <w:rsid w:val="00FB06E4"/>
    <w:rsid w:val="00FB191D"/>
    <w:rsid w:val="00FC168B"/>
    <w:rsid w:val="00FC3512"/>
    <w:rsid w:val="00FF05E1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142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after="60"/>
      <w:ind w:left="864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u w:val="single"/>
    </w:rPr>
  </w:style>
  <w:style w:type="table" w:styleId="TableGrid">
    <w:name w:val="Table Grid"/>
    <w:basedOn w:val="TableNormal"/>
    <w:rsid w:val="00807C5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6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142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after="60"/>
      <w:ind w:left="864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u w:val="single"/>
    </w:rPr>
  </w:style>
  <w:style w:type="table" w:styleId="TableGrid">
    <w:name w:val="Table Grid"/>
    <w:basedOn w:val="TableNormal"/>
    <w:rsid w:val="00807C5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6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6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24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1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8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0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6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izen\Kaizen\Perform%20job%20aids\SRL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SRLD Template</Template>
  <TotalTime>0</TotalTime>
  <Pages>4</Pages>
  <Words>851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SRLD Template</vt:lpstr>
    </vt:vector>
  </TitlesOfParts>
  <Company>Continual Impact LLC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SRLD Template</dc:title>
  <dc:subject>Lessons Learned</dc:subject>
  <dc:creator>Harris, April  (LHD - Three Rivers Dist)</dc:creator>
  <cp:lastModifiedBy>Harris, April  (LHD - Three Rivers Dist)</cp:lastModifiedBy>
  <cp:revision>2</cp:revision>
  <cp:lastPrinted>2005-09-22T15:36:00Z</cp:lastPrinted>
  <dcterms:created xsi:type="dcterms:W3CDTF">2014-04-28T16:57:00Z</dcterms:created>
  <dcterms:modified xsi:type="dcterms:W3CDTF">2014-04-28T16:57:00Z</dcterms:modified>
</cp:coreProperties>
</file>